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CE5">
        <w:rPr>
          <w:rFonts w:ascii="Times New Roman" w:hAnsi="Times New Roman" w:cs="Times New Roman"/>
          <w:b/>
          <w:sz w:val="24"/>
          <w:szCs w:val="28"/>
        </w:rPr>
        <w:t>МІНІСТЕРСТВО  ОХОРОНИ  ЗДОРОВ’Я  УКРАЇНИ</w:t>
      </w: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CE5">
        <w:rPr>
          <w:rFonts w:ascii="Times New Roman" w:hAnsi="Times New Roman" w:cs="Times New Roman"/>
          <w:b/>
          <w:sz w:val="24"/>
          <w:szCs w:val="28"/>
          <w:lang w:val="uk-UA"/>
        </w:rPr>
        <w:t>УПРАВЛІННЯ</w:t>
      </w:r>
      <w:r w:rsidRPr="00E70CE5">
        <w:rPr>
          <w:rFonts w:ascii="Times New Roman" w:hAnsi="Times New Roman" w:cs="Times New Roman"/>
          <w:b/>
          <w:sz w:val="24"/>
          <w:szCs w:val="28"/>
        </w:rPr>
        <w:t xml:space="preserve">  ОХОРОНИ  ЗДОРОВ’Я</w:t>
      </w: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CE5">
        <w:rPr>
          <w:rFonts w:ascii="Times New Roman" w:hAnsi="Times New Roman" w:cs="Times New Roman"/>
          <w:b/>
          <w:sz w:val="24"/>
          <w:szCs w:val="28"/>
        </w:rPr>
        <w:t>КОМУНАЛЬНИЙ ВИЩИЙ НАВЧАЛЬНИЙ ЗАКЛАД</w:t>
      </w: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CE5">
        <w:rPr>
          <w:rFonts w:ascii="Times New Roman" w:hAnsi="Times New Roman" w:cs="Times New Roman"/>
          <w:b/>
          <w:sz w:val="24"/>
          <w:szCs w:val="28"/>
        </w:rPr>
        <w:t>«БЕРДИЧІВСЬКИЙ  МЕДИЧНИЙ  КОЛЕДЖ»</w:t>
      </w: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CE5">
        <w:rPr>
          <w:rFonts w:ascii="Times New Roman" w:hAnsi="Times New Roman" w:cs="Times New Roman"/>
          <w:b/>
          <w:sz w:val="24"/>
          <w:szCs w:val="28"/>
        </w:rPr>
        <w:t>ЖИТОМИРСЬКОЇ  ОБЛАСНОЇ  РАДИ</w:t>
      </w: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E70CE5">
        <w:rPr>
          <w:rFonts w:ascii="Times New Roman" w:hAnsi="Times New Roman" w:cs="Times New Roman"/>
          <w:b/>
          <w:sz w:val="28"/>
          <w:szCs w:val="28"/>
        </w:rPr>
        <w:t>„ЗАТВЕРДЖУЮ”</w:t>
      </w: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70CE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E70CE5">
        <w:rPr>
          <w:rFonts w:ascii="Times New Roman" w:hAnsi="Times New Roman" w:cs="Times New Roman"/>
          <w:b/>
          <w:sz w:val="28"/>
          <w:szCs w:val="28"/>
        </w:rPr>
        <w:t>приймальної</w:t>
      </w:r>
      <w:proofErr w:type="spellEnd"/>
      <w:r w:rsidRPr="00E70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CE5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E70C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70CE5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КВНЗ «</w:t>
      </w:r>
      <w:proofErr w:type="spellStart"/>
      <w:r w:rsidRPr="00E70CE5">
        <w:rPr>
          <w:rFonts w:ascii="Times New Roman" w:hAnsi="Times New Roman" w:cs="Times New Roman"/>
          <w:b/>
          <w:sz w:val="28"/>
          <w:szCs w:val="28"/>
        </w:rPr>
        <w:t>Бердичівськ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E70CE5">
        <w:rPr>
          <w:rFonts w:ascii="Times New Roman" w:hAnsi="Times New Roman" w:cs="Times New Roman"/>
          <w:b/>
          <w:sz w:val="28"/>
          <w:szCs w:val="28"/>
        </w:rPr>
        <w:t>едичн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70CE5">
        <w:rPr>
          <w:rFonts w:ascii="Times New Roman" w:hAnsi="Times New Roman" w:cs="Times New Roman"/>
          <w:b/>
          <w:sz w:val="28"/>
          <w:szCs w:val="28"/>
        </w:rPr>
        <w:t xml:space="preserve">___________ В.П. </w:t>
      </w:r>
      <w:proofErr w:type="spellStart"/>
      <w:r w:rsidRPr="00E70CE5">
        <w:rPr>
          <w:rFonts w:ascii="Times New Roman" w:hAnsi="Times New Roman" w:cs="Times New Roman"/>
          <w:b/>
          <w:sz w:val="28"/>
          <w:szCs w:val="28"/>
        </w:rPr>
        <w:t>Клименюк</w:t>
      </w:r>
      <w:proofErr w:type="spellEnd"/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70CE5">
        <w:rPr>
          <w:rFonts w:ascii="Times New Roman" w:hAnsi="Times New Roman" w:cs="Times New Roman"/>
          <w:b/>
          <w:sz w:val="28"/>
          <w:szCs w:val="28"/>
        </w:rPr>
        <w:t>«_____»  ____________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70CE5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70CE5" w:rsidRPr="00E70CE5" w:rsidRDefault="00E70CE5" w:rsidP="00E70CE5">
      <w:pPr>
        <w:pStyle w:val="a5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48"/>
          <w:szCs w:val="28"/>
        </w:rPr>
      </w:pPr>
      <w:proofErr w:type="spellStart"/>
      <w:r w:rsidRPr="00E70CE5">
        <w:rPr>
          <w:rFonts w:ascii="Times New Roman" w:hAnsi="Times New Roman" w:cs="Times New Roman"/>
          <w:b/>
          <w:sz w:val="48"/>
          <w:szCs w:val="28"/>
        </w:rPr>
        <w:t>Програма</w:t>
      </w:r>
      <w:proofErr w:type="spellEnd"/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70CE5">
        <w:rPr>
          <w:rFonts w:ascii="Times New Roman" w:hAnsi="Times New Roman" w:cs="Times New Roman"/>
          <w:b/>
          <w:sz w:val="48"/>
          <w:szCs w:val="28"/>
        </w:rPr>
        <w:t xml:space="preserve">з </w:t>
      </w:r>
      <w:proofErr w:type="spellStart"/>
      <w:r w:rsidRPr="00E70CE5">
        <w:rPr>
          <w:rFonts w:ascii="Times New Roman" w:hAnsi="Times New Roman" w:cs="Times New Roman"/>
          <w:b/>
          <w:sz w:val="48"/>
          <w:szCs w:val="28"/>
        </w:rPr>
        <w:t>біології</w:t>
      </w:r>
      <w:proofErr w:type="spellEnd"/>
      <w:r w:rsidRPr="00E70CE5">
        <w:rPr>
          <w:rFonts w:ascii="Times New Roman" w:hAnsi="Times New Roman" w:cs="Times New Roman"/>
          <w:b/>
          <w:sz w:val="48"/>
          <w:szCs w:val="28"/>
        </w:rPr>
        <w:t xml:space="preserve"> для </w:t>
      </w:r>
      <w:proofErr w:type="spellStart"/>
      <w:r w:rsidRPr="00E70CE5">
        <w:rPr>
          <w:rFonts w:ascii="Times New Roman" w:hAnsi="Times New Roman" w:cs="Times New Roman"/>
          <w:b/>
          <w:sz w:val="48"/>
          <w:szCs w:val="28"/>
        </w:rPr>
        <w:t>вступних</w:t>
      </w:r>
      <w:proofErr w:type="spellEnd"/>
      <w:r w:rsidRPr="00E70CE5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spellStart"/>
      <w:r w:rsidRPr="00E70CE5">
        <w:rPr>
          <w:rFonts w:ascii="Times New Roman" w:hAnsi="Times New Roman" w:cs="Times New Roman"/>
          <w:b/>
          <w:sz w:val="48"/>
          <w:szCs w:val="28"/>
        </w:rPr>
        <w:t>випробувань</w:t>
      </w:r>
      <w:proofErr w:type="spellEnd"/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E5">
        <w:rPr>
          <w:rFonts w:ascii="Times New Roman" w:hAnsi="Times New Roman" w:cs="Times New Roman"/>
          <w:b/>
          <w:sz w:val="28"/>
          <w:szCs w:val="28"/>
          <w:lang w:val="uk-UA"/>
        </w:rPr>
        <w:t>(на основі базової загальної середньої освіти – 9 кл.)</w:t>
      </w: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Pr="00E70CE5" w:rsidRDefault="00E70CE5" w:rsidP="00E70C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Склав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: </w:t>
      </w: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Шашина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 Т.В.,</w:t>
      </w: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викладач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біології</w:t>
      </w:r>
      <w:proofErr w:type="spellEnd"/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Розглянуто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 та </w:t>
      </w: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схвалено</w:t>
      </w:r>
      <w:proofErr w:type="spellEnd"/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  <w:r w:rsidRPr="00E70CE5">
        <w:rPr>
          <w:rFonts w:ascii="Times New Roman" w:hAnsi="Times New Roman" w:cs="Times New Roman"/>
          <w:b/>
          <w:sz w:val="32"/>
          <w:szCs w:val="28"/>
        </w:rPr>
        <w:t xml:space="preserve">на </w:t>
      </w: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засіданні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приймальної</w:t>
      </w:r>
      <w:proofErr w:type="spellEnd"/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комісії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 протокол № _____</w:t>
      </w:r>
    </w:p>
    <w:p w:rsidR="00E70CE5" w:rsidRPr="00E70CE5" w:rsidRDefault="00E70CE5" w:rsidP="00E70CE5">
      <w:pPr>
        <w:pStyle w:val="a5"/>
        <w:ind w:left="5664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70CE5">
        <w:rPr>
          <w:rFonts w:ascii="Times New Roman" w:hAnsi="Times New Roman" w:cs="Times New Roman"/>
          <w:b/>
          <w:sz w:val="32"/>
          <w:szCs w:val="28"/>
        </w:rPr>
        <w:t>від</w:t>
      </w:r>
      <w:proofErr w:type="spellEnd"/>
      <w:r w:rsidRPr="00E70CE5">
        <w:rPr>
          <w:rFonts w:ascii="Times New Roman" w:hAnsi="Times New Roman" w:cs="Times New Roman"/>
          <w:b/>
          <w:sz w:val="32"/>
          <w:szCs w:val="28"/>
        </w:rPr>
        <w:t xml:space="preserve">  ________________201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7</w:t>
      </w:r>
      <w:r w:rsidRPr="00E70CE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E70CE5">
        <w:rPr>
          <w:rFonts w:ascii="Times New Roman" w:hAnsi="Times New Roman" w:cs="Times New Roman"/>
          <w:b/>
          <w:sz w:val="32"/>
          <w:szCs w:val="28"/>
        </w:rPr>
        <w:t>р.</w:t>
      </w:r>
    </w:p>
    <w:p w:rsidR="00E70CE5" w:rsidRPr="00E70CE5" w:rsidRDefault="00E70CE5" w:rsidP="00E70CE5">
      <w:pPr>
        <w:ind w:left="5664" w:firstLine="540"/>
        <w:rPr>
          <w:b/>
          <w:sz w:val="32"/>
          <w:szCs w:val="28"/>
          <w:lang w:val="uk-UA"/>
        </w:rPr>
      </w:pPr>
    </w:p>
    <w:p w:rsidR="00E70CE5" w:rsidRDefault="00E70CE5" w:rsidP="00437D28">
      <w:pPr>
        <w:pStyle w:val="a5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437D28" w:rsidRPr="00F43A31" w:rsidRDefault="00437D28" w:rsidP="00437D28">
      <w:pPr>
        <w:pStyle w:val="a5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43A31">
        <w:rPr>
          <w:rFonts w:ascii="Times New Roman" w:hAnsi="Times New Roman" w:cs="Times New Roman"/>
          <w:b/>
          <w:sz w:val="32"/>
          <w:lang w:val="uk-UA"/>
        </w:rPr>
        <w:lastRenderedPageBreak/>
        <w:t>Програма</w:t>
      </w:r>
    </w:p>
    <w:p w:rsidR="00437D28" w:rsidRPr="00F43A31" w:rsidRDefault="00437D28" w:rsidP="00437D28">
      <w:pPr>
        <w:pStyle w:val="a5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43A31">
        <w:rPr>
          <w:rFonts w:ascii="Times New Roman" w:hAnsi="Times New Roman" w:cs="Times New Roman"/>
          <w:b/>
          <w:sz w:val="32"/>
          <w:lang w:val="uk-UA"/>
        </w:rPr>
        <w:t>вступного випробування з біології для абітурієнтів, що вступають на основі базової загальної середньої освіти.</w:t>
      </w:r>
    </w:p>
    <w:p w:rsidR="00437D28" w:rsidRPr="00F43A31" w:rsidRDefault="00437D28" w:rsidP="00437D28">
      <w:pPr>
        <w:pStyle w:val="a5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437D28" w:rsidRPr="00F43A31" w:rsidRDefault="00437D28" w:rsidP="00437D2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>Програму з біології розроблено на основі чинної програми для загальноосвітніх навчальних закладів: Біологія, 7-9 класи</w:t>
      </w:r>
      <w:r w:rsidRPr="00F43A31">
        <w:rPr>
          <w:rFonts w:ascii="Times New Roman" w:hAnsi="Times New Roman" w:cs="Times New Roman"/>
          <w:sz w:val="28"/>
          <w:lang w:val="uk-UA"/>
        </w:rPr>
        <w:t xml:space="preserve"> </w:t>
      </w:r>
      <w:r w:rsidRPr="00F43A31">
        <w:rPr>
          <w:rFonts w:ascii="Times New Roman" w:hAnsi="Times New Roman" w:cs="Times New Roman"/>
          <w:sz w:val="28"/>
          <w:lang w:val="uk-UA"/>
        </w:rPr>
        <w:t>(К.: Перун, 2005).</w:t>
      </w:r>
    </w:p>
    <w:p w:rsidR="00437D28" w:rsidRPr="00F43A31" w:rsidRDefault="00437D28" w:rsidP="00437D2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Зміст  програми  з  біології  структурований  за  рівнями  організації  життя  й  складається  з  «Вступу»  та  розділів: «Молекулярний рівень організації життя», «Клітинний рівень організації життя», «Організмовий рівень організації життя», які в свою чергу розподілено на теми. В кожній темі визначено обсяг вимог до знань та предметних умінь абітурієнтів з біології. </w:t>
      </w:r>
    </w:p>
    <w:p w:rsidR="00437D28" w:rsidRPr="00F43A31" w:rsidRDefault="00437D28" w:rsidP="00437D2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Програма вступного випробування з біології для абітурієнтів, що вступають на основі базової загальної середньої освіти спрямована на виявлення рівня сформованості знань та умінь з шкільного курсу «Біологія» на основі яких абітурієнт зможе: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 характеризувати основні біологічні поняття, закономірності, закони та теорії, біологічні явища і процеси;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 оперувати поняттями, за потреби пояснення процесів та явищ живоїприроди, підтверджуючи прикладами з життя та діяльності людини, охорони здоров'я, досягнень біологічної науки;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порівнювати процеси життєдіяльності на різних рівнях організації, (молекулярному, клітинному, організмовому, популяційно-видовому, екосистемному, біосферному) та виявляти взаємозв'язки між ними;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встановлювати причинно-наслідкові, функціональні, структурнізв'язки та закономірності у живій природі, класифікувати об'єкти;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 виявляти наслідки впливу шкідливих звичок на організм;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 застосовувати біологічні знання для аналізу ситуацій, що виникають у різних сферах життя;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 застосовувати набуті знання при аналізі біологічної інформації, представленої в різних формах (графічній, табличній, текстовій); </w:t>
      </w:r>
    </w:p>
    <w:p w:rsidR="00437D28" w:rsidRPr="00F43A31" w:rsidRDefault="00437D28" w:rsidP="00437D28">
      <w:pPr>
        <w:pStyle w:val="a5"/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lang w:val="uk-UA"/>
        </w:rPr>
      </w:pPr>
      <w:r w:rsidRPr="00F43A31">
        <w:rPr>
          <w:rFonts w:ascii="Times New Roman" w:hAnsi="Times New Roman" w:cs="Times New Roman"/>
          <w:sz w:val="28"/>
          <w:lang w:val="uk-UA"/>
        </w:rPr>
        <w:t xml:space="preserve">•  обґрунтовувати висновки. </w:t>
      </w:r>
    </w:p>
    <w:p w:rsidR="00437D28" w:rsidRPr="00F43A31" w:rsidRDefault="00437D28" w:rsidP="00437D28">
      <w:pPr>
        <w:pStyle w:val="a5"/>
        <w:rPr>
          <w:rFonts w:ascii="Times New Roman" w:hAnsi="Times New Roman" w:cs="Times New Roman"/>
          <w:sz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650"/>
      </w:tblGrid>
      <w:tr w:rsidR="00437D28" w:rsidRPr="00F43A31" w:rsidTr="00F43A31">
        <w:tc>
          <w:tcPr>
            <w:tcW w:w="2802" w:type="dxa"/>
          </w:tcPr>
          <w:p w:rsidR="00437D28" w:rsidRPr="00F43A31" w:rsidRDefault="00437D28" w:rsidP="00437D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Назва розділу, теми</w:t>
            </w:r>
          </w:p>
        </w:tc>
        <w:tc>
          <w:tcPr>
            <w:tcW w:w="3827" w:type="dxa"/>
          </w:tcPr>
          <w:p w:rsidR="00437D28" w:rsidRPr="00F43A31" w:rsidRDefault="00437D28" w:rsidP="00437D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8"/>
                <w:lang w:val="uk-UA"/>
              </w:rPr>
              <w:t>Знання</w:t>
            </w:r>
          </w:p>
        </w:tc>
        <w:tc>
          <w:tcPr>
            <w:tcW w:w="3650" w:type="dxa"/>
          </w:tcPr>
          <w:p w:rsidR="00437D28" w:rsidRPr="00F43A31" w:rsidRDefault="00437D28" w:rsidP="00437D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Предметні уміння та способи навчальної</w:t>
            </w:r>
          </w:p>
          <w:p w:rsidR="00437D28" w:rsidRPr="00F43A31" w:rsidRDefault="00437D28" w:rsidP="00437D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8"/>
                <w:lang w:val="uk-UA"/>
              </w:rPr>
              <w:t>Д</w:t>
            </w:r>
            <w:r w:rsidRPr="00F43A31">
              <w:rPr>
                <w:rFonts w:ascii="Times New Roman" w:hAnsi="Times New Roman" w:cs="Times New Roman"/>
                <w:b/>
                <w:sz w:val="28"/>
                <w:lang w:val="uk-UA"/>
              </w:rPr>
              <w:t>іяльності</w:t>
            </w:r>
          </w:p>
          <w:p w:rsidR="00437D28" w:rsidRPr="00F43A31" w:rsidRDefault="00437D28" w:rsidP="00437D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437D28" w:rsidRPr="00F43A31" w:rsidTr="00F43A31">
        <w:tc>
          <w:tcPr>
            <w:tcW w:w="2802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3827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 ознаки  живого.  Рівні  організації   життя: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молекулярний,  клітинний,  організмовий, популяційно-видовий.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 основні  ознаки  живого,  рівні організації життя та їх структуру. </w:t>
            </w:r>
          </w:p>
          <w:p w:rsidR="00437D28" w:rsidRPr="00F43A31" w:rsidRDefault="00437D28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 значення  біологічних  знань  в житті людини і суспільства.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D28" w:rsidRPr="00F43A31" w:rsidTr="00906DC9">
        <w:tc>
          <w:tcPr>
            <w:tcW w:w="10279" w:type="dxa"/>
            <w:gridSpan w:val="3"/>
          </w:tcPr>
          <w:p w:rsidR="00437D28" w:rsidRPr="00F43A31" w:rsidRDefault="00437D28" w:rsidP="00150B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Молекулярний рівень організації життя</w:t>
            </w:r>
          </w:p>
        </w:tc>
      </w:tr>
      <w:tr w:rsidR="00437D28" w:rsidRPr="00F43A31" w:rsidTr="00F43A31">
        <w:tc>
          <w:tcPr>
            <w:tcW w:w="2802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Елементний склад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організмів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хімічних елементів за їхнім вмістом в організмах  (мікроелементи,  в  тому  числі органогенні  елементи,  мікроелементи).  Наслідки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недостатнього  або  надлишкового  надходження  в організм людини хімічних елементів (I, F, Fe, Ca, K)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способи усунення їх нестачі. Поняття про ендемічні хвороби. </w:t>
            </w:r>
          </w:p>
        </w:tc>
        <w:tc>
          <w:tcPr>
            <w:tcW w:w="3650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 органогенні  елементи  та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мікроелементи.  Оцінювати  роль органогенних  елементів  а  побудові  молекул білків,  нуклеїнових  кислот,  вуглеводів, ліпідів.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 знання  про  надлишок  або нестачу  хімічних  елементів  (I,  F,  Fe,  Ca,  K) для попередження захворювань людини.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D28" w:rsidRPr="00F43A31" w:rsidTr="00F43A31">
        <w:tc>
          <w:tcPr>
            <w:tcW w:w="2802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Неорганічні сполуки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організмах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Органічні сполуки в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організмах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 води,  солей  та  інших  неорганічних  сполук  в організмі.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Будова,  властивості  і  функції  органічних  сполук. Біологічно  активні  речовини  (вітаміни, гормони,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ферменти ), їх біологічна роль.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Характеризувати  біологічну  роль  води  та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неорганічних речовин.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 функції   та  значення  органічних сполук  в  організмі.  Оцінювати  значення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біологічно активних речовин  у забезпеченні процесів життєдіяльності організмів.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7D28" w:rsidRPr="00F43A31" w:rsidTr="007B5DE1">
        <w:tc>
          <w:tcPr>
            <w:tcW w:w="10279" w:type="dxa"/>
            <w:gridSpan w:val="3"/>
          </w:tcPr>
          <w:p w:rsidR="00150B35" w:rsidRPr="00F43A31" w:rsidRDefault="00437D28" w:rsidP="0015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Клітинний рівень організації життя</w:t>
            </w:r>
          </w:p>
        </w:tc>
      </w:tr>
      <w:tr w:rsidR="00437D28" w:rsidRPr="00F43A31" w:rsidTr="00F43A31">
        <w:tc>
          <w:tcPr>
            <w:tcW w:w="2802" w:type="dxa"/>
          </w:tcPr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клітин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Поділ клітин </w:t>
            </w: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Обмін речовин та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перетворення енергії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Основні  положення  клітинної  теорії,  структура  та функції  клітини.  Типи  організації  клітин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(прокаріотичний та еукаріотичний).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Клітинний  цикл.  Мітотичний  поділ  клітин  у еукаріотів, його фази.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Обмін  речовин  (метаболізм).  Пластичний (асиміляція)  та  енергетичний  (дисиміляція)  обмін. </w:t>
            </w:r>
          </w:p>
          <w:p w:rsidR="00150B35" w:rsidRDefault="00150B35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 енергії  для  організмів.  Автотрофні  і гетеротрофні організми. Фотосинтез. Значення фотосинтезу. 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Знати основні положення сучасної клітинної теорії.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 будову  і  функції  клітин тварин, рослин, грибів, бактерій.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Пояснювати:  роль  ядра  у  збереженні, передачі та реалізації спадкової інформації.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 прокаріотичні  й  еукаріотичні клітини.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  відмінності  у  будові  клітин прокаріотів  та  еукаріотів  (рослин,  тварин,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грибів).</w:t>
            </w:r>
          </w:p>
          <w:p w:rsidR="00150B35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3A31" w:rsidRPr="00F43A31" w:rsidRDefault="00F43A31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Порівнювати  мітотичний  й  мейотичний поділи клітини.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 автотрофні   й  гетеротрофні організми. </w:t>
            </w:r>
          </w:p>
          <w:p w:rsidR="00150B35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3A31" w:rsidRDefault="00F43A31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3A31" w:rsidRPr="00F43A31" w:rsidRDefault="00F43A31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Пояснювати сутність і значення: асиміляції і дисиміляції;  аеробного  дихання;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фотосинтезу. </w:t>
            </w:r>
          </w:p>
          <w:p w:rsidR="00437D28" w:rsidRPr="00F43A31" w:rsidRDefault="00437D28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B35" w:rsidRPr="00F43A31" w:rsidTr="00354B22">
        <w:tc>
          <w:tcPr>
            <w:tcW w:w="10279" w:type="dxa"/>
            <w:gridSpan w:val="3"/>
          </w:tcPr>
          <w:p w:rsidR="00150B35" w:rsidRPr="00F43A31" w:rsidRDefault="00150B35" w:rsidP="00150B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Організмовий рівень організації життя</w:t>
            </w:r>
          </w:p>
        </w:tc>
      </w:tr>
      <w:tr w:rsidR="00150B35" w:rsidRPr="00F43A31" w:rsidTr="00F43A31">
        <w:tc>
          <w:tcPr>
            <w:tcW w:w="2802" w:type="dxa"/>
          </w:tcPr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Бактерії</w:t>
            </w:r>
          </w:p>
        </w:tc>
        <w:tc>
          <w:tcPr>
            <w:tcW w:w="3827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 характеристика  прокаріотів  (бактерії,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ціанобактерії).  Особливості  будови  та  процесів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життєдіяльності  прокаріотів  (живлення,  дихання, розмноження,  спороутворення,  інцистування.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Взаємозв'язки  прокаріотів  з  іншими  організмами (мутуалізм,  коменсалізм,  паразитизм).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 та  роль  прокаріотів  у  природі  та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житті  людини.  Хвороботворні  бактерії  та захворювання,  що  ними  викликаються.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бактеріальних захворювань.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 приклади  захворювань  людини,  які спричиняють  бактерії  (ангіна,  дифтерія, туберкульоз,  холера,  тиф,  скарлатина, ботулізм, сальмонельоз).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 бактерії,  ціанобактерії  на схемах,  Знати  приклади  захворювань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людини,  які  спричиняють  бактерії  (ангіна, дифтерія,  туберкульоз,  холера,  тиф, скарлатина, ботулізм, сальмонельоз).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Розпізнавати  бактерії,  ціанобактерії  на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схемах.</w:t>
            </w:r>
          </w:p>
        </w:tc>
      </w:tr>
      <w:tr w:rsidR="00150B35" w:rsidRPr="00F43A31" w:rsidTr="00F43A31">
        <w:tc>
          <w:tcPr>
            <w:tcW w:w="2802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Рослини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Будова рослинного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організму. </w:t>
            </w:r>
          </w:p>
          <w:p w:rsidR="00150B35" w:rsidRPr="00F43A31" w:rsidRDefault="00150B35" w:rsidP="00437D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Default="00672E1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AA33BD" w:rsidRPr="00F43A31" w:rsidRDefault="00AA33BD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67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Процеси </w:t>
            </w:r>
          </w:p>
          <w:p w:rsidR="00672E15" w:rsidRPr="00F43A31" w:rsidRDefault="00672E15" w:rsidP="0067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життєдіяльності, </w:t>
            </w:r>
          </w:p>
          <w:p w:rsidR="00672E15" w:rsidRPr="00F43A31" w:rsidRDefault="00672E15" w:rsidP="0067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розмноження та </w:t>
            </w:r>
          </w:p>
          <w:p w:rsidR="00150B35" w:rsidRPr="00F43A31" w:rsidRDefault="00672E15" w:rsidP="00672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рослин</w:t>
            </w:r>
          </w:p>
          <w:p w:rsidR="00150B35" w:rsidRPr="00F43A31" w:rsidRDefault="00150B3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  <w:r w:rsidRPr="00F43A31">
              <w:rPr>
                <w:b/>
                <w:sz w:val="24"/>
                <w:szCs w:val="24"/>
                <w:lang w:val="uk-UA"/>
              </w:rPr>
              <w:tab/>
            </w:r>
          </w:p>
          <w:p w:rsidR="00150B35" w:rsidRPr="00F43A31" w:rsidRDefault="00150B3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672E15" w:rsidRPr="00F43A31" w:rsidRDefault="00672E1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tabs>
                <w:tab w:val="left" w:pos="9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Різноманітність </w:t>
            </w:r>
          </w:p>
          <w:p w:rsidR="00150B35" w:rsidRPr="00F43A31" w:rsidRDefault="00150B35" w:rsidP="00150B35">
            <w:pPr>
              <w:tabs>
                <w:tab w:val="left" w:pos="980"/>
              </w:tabs>
              <w:rPr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рослин</w:t>
            </w:r>
          </w:p>
        </w:tc>
        <w:tc>
          <w:tcPr>
            <w:tcW w:w="3827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агальна характеристика царства Рослини.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рослин. Життєві форми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організації  одноклітинних  та багатоклітинних  рослин.  Нижчі  та  вищі  рослини.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Тканини  багатоклітинних  рослин:  твірна (меристема),  покривна  (епідерма  (шкірка),  корок), основна  (запасаюча,  повітроносна,  асіміляційна),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механічна, провідна, їхня будова і функції. Ксилема. Флоема.  Судинно-олокнистий  пучок.  Вегетативні органи  рослин. 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Корінь  та  його  функції.  Види кореня.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Виділяти істотні ознаки царства Рослини;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основні одиниці класифікації Рослин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(відділ, клас, родина, рід, вид).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за ознаками зовнішньої будови життєві форми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 роль  рослин  у  природі  та  значення  в житті людини.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Розпізнавати: тканини, органи рослин на схемах і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малюнках.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 вищі  та  нижчі  рослини  за організацією тіла.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 особливості  будови  рослин  як результат  пристосування  їх  до  життя  на  суходолі; принципи організації багатоклітинних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 на  схемах  та  малюнках:  види (вегетативні та генеративні).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Генеративні органи покритонасінних рослин: (квітка, насінина, плід). Квітка - орган статевого розмноження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рослин.  Будова  і  функції  квітки.  Формула  квітки.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Суцвіття,  їх  біологічне  значення.  Типи  суцвіть (китиця,  початок,  головка,  кошик,  щиток,  зонтик,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простий  колос,  складний  колос,  волоть,  складний щиток, складний зонтик).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Насінина  та  плід:  будова  і  функції.  Утворення насінини  та  плоду.  Типи  плодів  (біб,  кістянка, коробочка,  стручок,  стручечок,  сім'янка,  зернівка,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ягода,  яблуко,  горіх).  Супліддя,  їх  біологічне значення.  Період  спокою  та  умови  проростання насінини.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Живлення  рослин  мінеральне  живлення,  повітряне живлення  -  фотосинтез).  Дихання 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Транспірація.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Переміщення речовин по рослині. Висхідна та низхідна течії речовин у рослин. Форми розмноження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рослин: статеве і нестатеве. Спори.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Запліднення. Запилення та його способи.</w:t>
            </w:r>
          </w:p>
          <w:p w:rsidR="00672E15" w:rsidRPr="00F43A31" w:rsidRDefault="00672E1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Ріст  і  розвиток  рослин.  Поняття  про  життєвий  цикл вищих рослин (чергування поколінь,  спорофіт, гаметофіт).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Подразливість  та  рухи  рослин.  Регуляція  процесів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життєдіяльності  у  покритонасінних 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Пристосованість рослин до умов існування. </w:t>
            </w:r>
          </w:p>
          <w:p w:rsidR="00672E15" w:rsidRDefault="00672E1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33BD" w:rsidRPr="00F43A31" w:rsidRDefault="00AA33BD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Зелені водорості: одноклітинні (хлорела, хламідомонада) та багатоклітинні (спірогира, хара, ульва, улотрікс). Бурі водорості (ламінарія, фукус).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Червоні водорості (філофора, порфіра, кораліна).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Діатомові  водорості  (навікула,  пінулярія).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Мохоподібні (політрих, маршанція, сфагнум).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Плауноподібні  (селагінела,  баранець  звичайний, плаун  булавовидний).  Хвощеподібні  (хвощ польовий, хвощ лісовий).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Папоротеподібні  (щитник  чоловічий,  страусове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перо  звичайне,  сальвінія).  Голонасінні  (гінкго,  тис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ягідний,  туя,  сосна,  ялина,  модрина,  яловець,  кедр,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вельвічія, саговник).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Покритонасінні.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покритонасінних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Класи: Однодольні й Дводольні. Родина Капустяні (Хрестоцвіті)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(представники: грицики, редька дика, капуста, гірчиця, рапс).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Родина Розові (представники: суниця, шипшина, горобина, яблуня, вишня, смородина).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Родина  Бобові  представники:  горох,  квасоля,  соя,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конюшина, робінія (біла акація), люцерна).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Родина  Пасльонові  (представники:  петунія,  паслін,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тютюн,  картопля,  томат,  перець);  Айстрові (Складноцвіті)  (представники:  соняшник,  кульбаба, будяк, ромашка, волошка).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Цибулеві (представники цибуля, часник, черемша)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Лілійні  (представники  тюльпан,  проліска,  гіацинт, лілія)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Злакові (представники кукурудза, рис, пшениця, жито, овес, очерет, пирій).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та особливості поширення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 різних таксонів.</w:t>
            </w:r>
          </w:p>
        </w:tc>
        <w:tc>
          <w:tcPr>
            <w:tcW w:w="3650" w:type="dxa"/>
          </w:tcPr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Виділяти істотні ознаки царства Рослини;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основні одиниці класифікації Рослин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(відділ, клас, родина, рід, вид).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за ознаками зовнішньої будови життєві форми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 роль  рослин  у  природі  та значення в житті людини.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Розпізнавати:  тканини,  органи  рослин  на схемах і малюнках.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 вищі  та  нижчі  рослини  за організацією тіла.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 особливості  будови  рослин  як результат 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пристосування  їх  до  життя  на суходолі;  принципи  організації багатоклітинних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на схемах та малюнках: види коренів, типи кореневих систем, видозміни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коренів, зони кореня, елементи внутрішньої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 кореня на поперечному зрізі.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мичкувату та стрижневу кореневі системи.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взаємозв'язок між будовою та функціями кореня.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 на  схемах  та  малюнках елементи  пагона;  типи  галуження  пагона;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видозміни  пагона.  Визначати  біологічне значення видозмін пагона.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на схемах та малюнках особливості внутрішньої будови стебла.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Встановлювати взаємозв'язок між внутрішньою будовою та функціями стебла.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 на  схемах  та  малюнках елементи  зовнішньої  та  внутрішньої  будови листка,  типи  жилкування  та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листкорозміщення; прості та складні листки.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Встановлювати взаємозв'язок між внутрішньою будовою та функціями листка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біологічне значення видозмін листка, листопада.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на схемах та малюнках.-елементи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 бруньки; типи бруньок.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 генеративну  і  вегетативну бруньки за будовою і функцією.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біологічне значення бруньок.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на схемах та малюнках елементи будови  квітки;  типи  суцвіть.  Розрізняти двостатеві,  одностатеві  й  нестатеві  квітки;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однодомні  та  дводомні  рослини;  квітки  з простою  та  подвійною  оцвітиною;  прості  та складні суцвіття.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Встановлювати взаємозв'язок між будовою та функціями частин квітки.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 спосіб  запилення  за  будовою квітки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 особливості  будови:  насінини однодольних  та  дводольних  рослин;  різних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типів  плодів.  Розрізняти  сухі  (розкривні  й нерозкривні)  та  соковиті;  однонасінні  та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багатонасінні  плоди.  Розпізнавати  на  схемах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малюнках  типи  плодів.  Визначати  спосіб поширення плодів за їх будовою.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  значення  періоду  спокою насінини.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 особливості  мінерального  живлення рослин;  фотосинтезу;  дихання;  транспірації;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запліднення  у  вищих  спорових  і покритонасінних  рослин;  росту;  переміщення речовин  по  рослині.  Розрізняти  рухи  рослин (тропізми,  настії,  нутації);  форми розмноження  рослин;  способи  вегетативного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розмноження   (живцювання,  щеплення, відводками,  кореневими  паростками,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видозміненими  пагонами);  висхідну  та низхідну течію речовин у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закономірності процесів Життєдіяльності рослин; особливості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пристосувань рослин до наземного, водного та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паразитичного способу життя.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Пояснювати  значення  подвійного запліднення  у  покритонасінних  рослин;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біологічне  значення  вегетативного розмноження,  запилення,  фотосинтезу,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дихання, транспірації.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 вплив  добрив  на  ріст  і  розвиток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рослин;  роль  фітогормонів  (ауксинів,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цитокинінів,  гиббереллинів,  абсцизової кислоти)  у  регуляції  життєвих  функцій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багатоклітинних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істотні ознаки рослин наведених таксонів; органи розмноження вищих спорових рослин (спорангії, гаметангії: антеридії, архегонії).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особливості будови та процесів життєдіяльності водоростей, вищих спорових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рослин, голонасінних та покритонасінних рослин; особливості будови рослин класів Однодольні та Дводольні, родин Капустяні (Хрестоцвіті), Розові, Бобові, Пасльонові, Айстрові (Складноцвіті), Лілійні, Цибулеві, Злакові; причини, що зумовлюють панування покритонасінних рослин у сучасній флорі та поширення рослин різних таксонів на земній </w:t>
            </w:r>
          </w:p>
          <w:p w:rsidR="00672E1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на малюнках та схемах представників різних відділів рослин.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Розрізняти: представників різних систематичних груп (відділв, родин, класів покритонасінних з числа наведених) рослин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ознаками зовнішньої будови.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Пояснювати необхідність створення природоохоронних територій. </w:t>
            </w:r>
          </w:p>
          <w:p w:rsidR="00150B35" w:rsidRPr="00F43A31" w:rsidRDefault="00150B35" w:rsidP="00150B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 рослини різних систематичних груп. </w:t>
            </w:r>
          </w:p>
          <w:p w:rsidR="00150B35" w:rsidRPr="00F43A31" w:rsidRDefault="00150B3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значення рослин у природі та житті людини.</w:t>
            </w:r>
          </w:p>
        </w:tc>
      </w:tr>
      <w:tr w:rsidR="00672E15" w:rsidTr="00F43A31">
        <w:tc>
          <w:tcPr>
            <w:tcW w:w="2802" w:type="dxa"/>
          </w:tcPr>
          <w:p w:rsidR="00672E15" w:rsidRPr="00672E15" w:rsidRDefault="00672E15" w:rsidP="00150B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Гриби</w:t>
            </w:r>
            <w:proofErr w:type="spellEnd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Лишайники  </w:t>
            </w:r>
          </w:p>
        </w:tc>
        <w:tc>
          <w:tcPr>
            <w:tcW w:w="3827" w:type="dxa"/>
          </w:tcPr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 характеристика  царства  Гриби.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Середовища  існування.  Особливості  будови  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роцесів життєдіяльності (живлення, розмноження) шапкових,  цвілевих  грибів,  дріжджів,  грибів-паразитів. Різноманітність грибів: шапкові (маслюк, підосичник,  білий  гриб,  опеньки,  печериця,  глива, мухомор,  бліда  поганка);  цвілеві  гриби  (мукор, пеніцил,  аспергіл);  гриби-паразити  (сажкові, іржасті, борошнисторосяні та трутовики). Мікориза.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Значення  грибів  у  природі  та  житті  людини.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Лишайники  -  симбіотичні  організми.  Будова  та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життєдіяльності  лишайників.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 лишайників  (графіс,  пармелія, ксанторія, уснея, ягель, цетрарія).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лишайників у природі та житті людини.</w:t>
            </w:r>
          </w:p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Знати  особливості  будови  живлення,  росту та розмноження грибів і лишайників.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малюнках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 і схемах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грибів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лишайникі</w:t>
            </w:r>
            <w:proofErr w:type="gram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Розрізняти</w:t>
            </w:r>
            <w:proofErr w:type="spellEnd"/>
            <w:r w:rsid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шапкові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пластинчасті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накипні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листуваті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кущисті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взаємозв'язки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грибів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; причини,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зумовлюють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витривалість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лишайникі</w:t>
            </w:r>
            <w:proofErr w:type="gram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E15" w:rsidRPr="00672E15" w:rsidRDefault="00672E15" w:rsidP="00AA33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Порівнювати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грибів</w:t>
            </w:r>
            <w:proofErr w:type="spellEnd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2E15" w:rsidTr="00F43A31">
        <w:tc>
          <w:tcPr>
            <w:tcW w:w="2802" w:type="dxa"/>
          </w:tcPr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Тварини</w:t>
            </w:r>
            <w:proofErr w:type="spellEnd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Будова і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t>життєдіяльність</w:t>
            </w:r>
            <w:proofErr w:type="spellEnd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2E15" w:rsidRDefault="00672E15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72E15">
              <w:rPr>
                <w:rFonts w:ascii="Times New Roman" w:hAnsi="Times New Roman" w:cs="Times New Roman"/>
                <w:b/>
                <w:sz w:val="24"/>
                <w:szCs w:val="24"/>
              </w:rPr>
              <w:t>тварин</w:t>
            </w:r>
            <w:proofErr w:type="spellEnd"/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Різноманітність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тварин</w:t>
            </w:r>
          </w:p>
        </w:tc>
        <w:tc>
          <w:tcPr>
            <w:tcW w:w="3827" w:type="dxa"/>
          </w:tcPr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агальна характеристика царства Тварини.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класифікації тварин.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організації  одноклітинних  та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багатоклітинних тварин. Тканини тварин. Загальний план  будови  організму  тварин:  симетрія  тіла (двобічна, радіальна); покриви тіла; опорний апарат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(зовнішній  скелет,  внутрішній  скелет,  гідроскелет); порожнина  тіла  (первинна,  вторинна,  змішана); органи, системи органів та їх функції. Подразливість, рух,  живлення,  дихання,  виділення,  транспорт</w:t>
            </w:r>
            <w:r w:rsid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речовин,  розмноження,  ріст  тварин.  Типи  розвитку тварин:  прямий  і  непрямий  (з  повним  і  неповним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перетворенням). Регуляція функцій у багатоклітинних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тварин.  Особливості  поведінки  тварин.  Поняття  про рефлекс та інстинктивну поведінку. </w:t>
            </w:r>
          </w:p>
          <w:p w:rsidR="00F43A31" w:rsidRDefault="00F43A31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Одноклітинні тварини.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 характеристика.  Особливості  будови  та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процесів  життєдіяльності  (живлення,  дихання,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иділення,  осморегуляція,  рух,  подразливість,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розмноження,  інцистування).  Прісноводні  (амеба протей, евглена зелена, інфузорія-туфелька)  та морські (форамініфери, радіолярії) одноклітинні, їхня роль  у  природі  та  житті  людини.  Роль  морських одноклітинних  в  утворенні  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осадових  порід  та  як "керівних  копалин".  Роль  одноклітинних  тварин  у ґрунтоутворенні.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Симбіотичні  одноклітинні  тварини:  мутуалісти, коменсали,  паразити  (дизентерійна  амеба,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трипаносоми, малярійний плазмодій).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Захворювання  людини  та  свійських  тварин,  що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викликаються  паразитичними  одноклітинними тваринами.  Роль  одноклітинних  тварин  у  природі  та житті людини.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Багатоклітинні  тварини.  Характерні  риси багатоклітинних  тварин,  їхня  відмінність  від одноклітинних.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Губки.  Загальна  характеристика  типу.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будови  та  процесів  життєдіяльності.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Диференціація  клітин,  до  тканинний  тип  організації.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 (бодяга,  венерин  кошик,  грецька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губка). Роль у природі та житті людини.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Кишковопорожнинні,  або  Жалкі.  Загальна характеристика типу. Особливості будови та процесів життєдіяльності.  Різноманітність </w:t>
            </w:r>
          </w:p>
          <w:p w:rsidR="00AA33BD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кишковопорожнинних (медузи та поліпи).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кишковопорожнинних  у  природі  та  житті  людини.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Коралові поліпи та формування коралових рифів.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Плоскі  черви.  Загальна  характеристика  типу.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плоских червів: класи Війчасті черви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(молочно-біла  планарія),  Сисуни  (печінковий  та котячий  сисуни),  Стьожкові  черви  (бичачий  та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свинячий  ціп'яки,  ехінокок,  стьожак  широкий);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собливості  поширення,  будови  та  процесів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життєдіяльності.  цикли  розвитку.  Пристосованість плоских  червів  до  паразитичного  способу  життя.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Шкода,  якої  паразитичні  плоскі  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черви  завдають організмові хазяїна.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Первиннопорожнинні,  або  Круглі  черви (Нематоди).  Загальна  характеристика  типу. </w:t>
            </w:r>
          </w:p>
          <w:p w:rsidR="005E5262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 круглих  червів  та  середовища існування.  Вільноживучі  круглі  черви,  їхня  роль  у процесах</w:t>
            </w:r>
            <w:bookmarkStart w:id="0" w:name="_GoBack"/>
            <w:bookmarkEnd w:id="0"/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ґрунтоутворення. 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Круглі  черви  -  паразити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рослин,  тварин  та  людини  (аскарида,  гострик, трихінела),  захворювання,  що  ними  викликаються.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Шкідливий  вплив  гельмінтів  на  організм  хазяїна.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 захворювань,  що  викликаються гельмінтами.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Кільчасті  черви,  або  Кільчаки.  Загальна характеристика  типу.  Різноманітність  кільчастих </w:t>
            </w:r>
          </w:p>
          <w:p w:rsidR="00F43A31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червів,  середовища  існування.  </w:t>
            </w:r>
          </w:p>
          <w:p w:rsidR="005E5262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Багатощетинкові черви  (нереїс,  піскожил). 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Малощетинкові  черви </w:t>
            </w:r>
          </w:p>
          <w:p w:rsidR="005E5262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(дощовий черв'як, трубочник). Середовища існування, спосіб  життя.  Роль  дощових  червів  у  процесах ґрунтоутворення.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П'явки  (медична  п'явка).  Роль кільчастих  червів  у  природі  та  житті  людини. Охорона кільчастих червів.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Молюски, або М'якуни. Загальна характеристика </w:t>
            </w:r>
          </w:p>
          <w:p w:rsidR="00F43A31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типу, різноманітність, середовища існування та спосіб життя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  Черевоногі  (ставковик,  виноградний слимак),  Двостулкові  (беззубка,  устриці,  перлова скойка),  Головоногі  (кальмари,  каракатиці,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восьминоги).  Характерні  риси  будови,  процесів життєдіяльності,  поширення.  Роль  молюсків  у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природі та житті людини. Охорона молюсків.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Членистоногі.  Загальна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типу. Різноманітність членистоногих,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ередовища їх існування та спосіб життя.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Ракоподібні.  Загальна  характеристика, </w:t>
            </w:r>
            <w:r w:rsid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зовнішньої  та  внутрішньої  будови,  процсів життєдіяльності,  середовища  існування.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 ракоподібних  (річкові  раки,  краби,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креветки, мокриці, дафнії, щитні, циклопи, коропоїд). їхня  роль  у  природі  та  житті  людини.  Охорона ракоподібних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Павукоподібні. Загальна характеристика, особливості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зовнішньої  та  внутрішньої  будови,  процесів життєдіяльності,  середовища  існування.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павукоподібних (ряди павуки, кліщі). їхня роль у природі та житті людини. </w:t>
            </w:r>
          </w:p>
          <w:p w:rsidR="005E5262" w:rsidRDefault="005E5262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Комахи.  Загальна  </w:t>
            </w:r>
            <w:r w:rsid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арактеристика,  середовища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існування.  Особливості  зовнішньої  та  внутрішньої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будови,  процесів життєдіяльності.  Типи  ротових апаратів.  Функції  жирового  тіла.  Пристосованість комах  до  польоту.  Особливості  поведінки  комах.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 розвитку.  Фаза  лялечки  та  її  біологічне значення.  Різноманітність  комах.  Ряди  комах  з неповним  (Прямокрилі,  Воші)  та  повним (Твердокрилі, або Жуки, Лускокрилі,  або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Метелики,  еретинчастокрилі,  Двокрилі,  Блохи) перетворенням.  Характеристика  рядів,  типові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представники,  роль  у  природі  та  житті  людини.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Свійські  комахи.  Застосування  комах  у  біологічному методі боротьби. Охорона комах.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 Хордові.  Загальна  характеристика,  середовища </w:t>
            </w:r>
          </w:p>
          <w:p w:rsidR="00672E15" w:rsidRPr="00672E15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існування. Різноманітність хордових. </w:t>
            </w:r>
          </w:p>
          <w:p w:rsidR="005E5262" w:rsidRDefault="00672E15" w:rsidP="0067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Підтип  Безчерепні.  Загальна  характеристика. </w:t>
            </w:r>
          </w:p>
          <w:p w:rsidR="00F43A31" w:rsidRPr="00F43A31" w:rsidRDefault="00672E15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Головохордові.  Особливості  зовнішньої  та внутрішньої  будови,  процесів  життєдіяльності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43A31"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анцетників.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Підтип  Хребетні,  або  Черепні.  Загальна характеристика.  Клас  Хрящові  риби.  Особливості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будови,  процесів життєдіяльності.  Різноманітність хрящових риб (акули і скати). Роль у природі та житті людини.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Кісткові  риби.  Особливості  зовнішньої  та </w:t>
            </w:r>
            <w:r w:rsid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внутрішньої  будови,  процесів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иттєдіяльності.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поведінки  риб.  Нерест,  турбота  про нащадків.  Різноманітність  кісткових  риб:  ряди Осетроподібні,  Оселедцеподібні,  Лососеподібні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Окунеподібні,  Коропоподібні;  підкласи  Кистепері  та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Дводишні.  Характеристика  та  типові  представники.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 у  природі  та  житті  людини.  Промисел  риб.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Раціональне  використання  рибних  ресурсів.  Штучне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розведення риб. Охорона риб.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Земноводні.  Загальна  характеристика.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будови  та  процесів  життєдіяльності  у зв'язку  з  виходом  на  суходіл.  Різноманітність земноводних:  ряди  Безхвості,  Безногі  та  Хвостаті.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 організації,  представники,  роль  у природі та житті людини. Охорона земноводних.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Плазуни.  Особливості  зовнішньої  та </w:t>
            </w:r>
            <w:r w:rsid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внутрішньої будови,  процесів ж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иттєдіяльності.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Сезонні  явища  в  житті  плазунів.  Пристосованість плазунів  до  життя  на  суходолі.  Різноманітність плазунів:  лускаті,  черепахи,  крокодили; особливості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організації,  представники,  роль  у  природі  та  житті людини. Охорона плазунів.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Птахи.  Особливості  зовнішньої  та  внутрішньої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будови,  процесів життєдіяльності. Птахи -  теплокровні  тварини.  Пристосован  ість  птахів  до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польоту.  Сезонні явища  у  житті 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птахів.  Осілі,  кочові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 перелітні  птахи.  Перельоти  птахів  та  способи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хнього дослідження. Розмноження і розвиток птахів: шлюбна  поведінка,  облаштування  гнізд.  Будова  яйця птахів  та  його  інкубація.  Птахи  виводкові  та нагніздні.  Різноманітність  птахів:  надряди  Безкілеві (страуси,  казуари,  ківі),  Пінгвіни,  Кілегруді  (ряди Дятли,  Куроподібні,  Гусеподібні,  Соколоподібні, Совоподібні, Лелекоподібні, Журавлеподібні,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Горобцеподібні);  особливості  організації, представники,  роль  у  природі  та  житті  людини.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Птахівництво. Охорона птахів.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 Ссавці.  Загальна  характеристика.  Середовища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існування.  Особливості  зовнішньої  та  внутрішньої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будови. Особливості розмноження і розвитку ссавців.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Поведінка  ссавців.  Сезонні  явища  у  житті  ссавців.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 ссавців.  Першозвірі  -  яйцекладні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ссавці.  Сумчасті.  Плацентарні  ссавці:  ряди Комахоїдні,  Рукокрилі,  Гризуни,  Хижі,  Ластоногі, Китоподібні,  Парнокопитні,  Непарнокопитні,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Примати; особливості організації, представники, роль у  природі  та  житті  людини.  Тваринництво.  Охорона ссавців.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 життя,  особливості  зовнішньої  і  внутрішньої </w:t>
            </w:r>
          </w:p>
          <w:p w:rsidR="00672E15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будови,  поширення  у  природі  представників наведених  таксонів,  їх різноманіття. Значення тварин різних таксонів у природі та житті людини.</w:t>
            </w:r>
          </w:p>
          <w:p w:rsid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</w:tcPr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Знати істотні  ознаки  царства  Тварини; основні  одиниці  класифікації  Тварин  (тип,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клас, ряд, родина, рід, вид).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Оцінюватироль тварин у екосистемах.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Порівнюватиособливості будови і процесів життєдіяльності тварин, рослин та грибів.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способи  живлення,  дихання  тварин; види  руху  тварин;  реакцію  тварин  на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подразнення; особливості поведінки (умовні,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безумовні рефлекси та інстинкти).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Розрізнятитипи симетрії тіла тварин; покриви тіла тварин; опорний апарат та види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рухи тварин; порожнини тіла; системи органів; типи розвитку тварин; форми поведінки (вроджену й набуту). Оцінювати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прямого та непрямого розвитку тварин.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Порівнюватиособливості організації одноклітинних  та  багатоклітинних  тварин;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  тварин  і  рослин;  регуляцію 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організму рослин і тварин.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Розпізнаватина малюнках та схемах тварин наведених таксонів.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особливості  зовнішньої  і  внутрішньої будови  представників  наведених  таксонів; шляхи  зараження  людини  паразитичними тваринами;  Визначати риси  пристосування тварин  до  умов  </w:t>
            </w: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існування;  взаємозв'язки тварин між собою та з іншими організмами.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Пояснюватизакономірності поширення  видів тварин  у  природі;  значення  поведінкових реакцій тварин.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Вирізнятихарактерні ознаки тварин наведених таксонів.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Порівнюватиособливості будови тварин різних систематичних груп. </w:t>
            </w:r>
          </w:p>
          <w:p w:rsidR="00F43A31" w:rsidRPr="00F43A31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 за ознаками  будови  представників наведених  таксонів,  риси  ускладнення  в будові  тварин  різних  таксонів;  причини поширення  тварин  різних  таксонів  на  земній кулі,  Аналізувати зміни  в  будові,  в  процесі життєдіяльності  тварин  що  виникли  в результаті  пристосування  їх  до  середовищ </w:t>
            </w:r>
          </w:p>
          <w:p w:rsidR="00672E15" w:rsidRPr="00672E15" w:rsidRDefault="00F43A31" w:rsidP="00F43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існування.</w:t>
            </w:r>
          </w:p>
        </w:tc>
      </w:tr>
      <w:tr w:rsidR="00672E15" w:rsidTr="00F43A31">
        <w:tc>
          <w:tcPr>
            <w:tcW w:w="2802" w:type="dxa"/>
          </w:tcPr>
          <w:p w:rsidR="00672E15" w:rsidRPr="00672E15" w:rsidRDefault="005E5262" w:rsidP="00150B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Людина</w:t>
            </w:r>
          </w:p>
        </w:tc>
        <w:tc>
          <w:tcPr>
            <w:tcW w:w="3827" w:type="dxa"/>
          </w:tcPr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оложення людини в системі органічного світу.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Тканини  організму  людини  (епітеліальна,  м'язова, нервова,  тканини  внутрішнього  середовища: сполучні,  кров,  скелетні)  їх  будова  і  функції.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Функціональні  системи  органів.  Опорно-рухова система.  Кісткові  та  хрящові  тканини.  Хімічний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будова, ріст і з'єднання кісток.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М'язові  тканини.  Будова  та  функції  скелетних м'язів.  Механізм  скорочення  м'язів.  Робота,  тонус, сила та втома м'язів. Гіподинамія.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Внутрішнє  середовище  організму  людини.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Гомеостаз.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 і  функції  крові.  Будова  та  функції еритроцитів, лейкоцитів та тромбоцитів.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 крові.  Переливання  крові.  Зсідання  крові.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Імунітет,  його  види.  Фагоцитоз.  Імунна  система.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Алергічні  реакції  організму.  Кровотворення  та анемія. Функції та будова кровоносної та лімфатичної систем.  Кровообіг.  Будова  серця.  Властивості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серцевого  м'яза.  Автоматія  серця.  Серцевий  цикл.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 серця  та  її  регуляція.  Частота  серцевих скорочень, систолічний та хвилинний об'єми крові.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Кровоносні  судини,  їх  будова  і  функції.  Коло кровообігу.  Рух  крові  по  судинам.  Тонус  судин.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Артеріальний  тиск.  Лімфообіг.  Лімфа,  її  склад.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Лімфатична  система  її  будова  та  функції.  Зовнішнє  і клітинне дихання. Функції та будова органів дихання.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Газообмін у легенях та тканинах. Дихальні рухи та їх регуляція. Голосовий апарат. Живлення та травлення.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 та  функції  органів  травлення.  Травні  залози. </w:t>
            </w:r>
          </w:p>
          <w:p w:rsidR="00672E15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Травлення у ротовій порожнині, шлунку, кишечнику.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Пристінкове  травлення.  Всмоктування.  Регуляція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травлення.  Енергетичні  потреби  організму.  Норми  і гігієна  харчування.  Вітаміни,  їхні  </w:t>
            </w: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властивості.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Авітамінози,  гіпо-  та  гіпервітамінози.  Системи,  що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забезпечують  виділення  продуктів  метаболізму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(сечовидільна, дихальна, травна, шкіра).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Функції та будова нирок. Утворення та виведення сечі.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 та  функції  шкіри.  Терморегуляція.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Загартування.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Регуляція  функцій.  Гуморальна  регуляція.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Ендокринна  система.  Гормони.  Функції  залоз внутрішньої  та  змішаної  секреції.  Наслідки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функцій ендокринних залоз.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Нервова регуляція. Рефлекс. Рефлекторна дуга.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Нервова система: центральна та периферична. Будова та  функції  спинного  мозку  та  головного  мозку.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Регуляція  рухової  активності.  Вегетативна  нервова система  (симпатична  та  парасимпатична).  Вплив вегетативної  нервової  системи  на  діяльність організму та її функції. Сенсорні системи їх значення.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Функції  та  будова  сенсорних  систем.  Загальні властивості  сенсорних  систем.  Органи  чуття.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Рецептори.  Будова  та  функції  органів  зору,  слуху  та рівноваги. Сприйняття зображення предметів, світла, кольору,  звуку  та  рівноваги  тіла.  Гігієна  слуху  та зору.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нервова діяльність людини. Безумовні і умовні рефлекси. Утворення умовних рефлексів. Тимчасовий нервовий  зв'язок.  Гальмування  умовних  рефлексів. </w:t>
            </w:r>
          </w:p>
          <w:p w:rsidR="005E5262" w:rsidRPr="005E5262" w:rsidRDefault="005E5262" w:rsidP="005E5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Динамічний стереотип. Фізіологічні основи мовлення. </w:t>
            </w:r>
          </w:p>
          <w:p w:rsidR="00E70CE5" w:rsidRPr="00E70CE5" w:rsidRDefault="005E5262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 і  друга  сигнальні  системи.  Мислення  і свідомість.  Відчуття,  сприйняття,  увага,  пам'ять  та  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0CE5"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види,  емоції.  Особистість.  Типи  темпераменту.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Характер.  Обдарованість,  здібності.  Сон  і  його значення.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 алкоголю,  наркотиків,  токсинів  та тютюнокуріння на організм людини. </w:t>
            </w:r>
          </w:p>
          <w:p w:rsidR="005E5262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Розмноження та індивідуальний розвиток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50" w:type="dxa"/>
          </w:tcPr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нати особливостібудови залоз зовнішньої, внутрішньої  і  змішаної  секреції;  гормонів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ендокринних  залоз;  травних  залоз,  травних соків та їх ферментів; вітамінів; безумовних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 умовних  рефлексів;  навичок,  </w:t>
            </w: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звичок, емоцій; біоритмів людини.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Розпізнавати на  малюнках  і  схемах тканини,  окремі  органи  і  системи  органів людини,  Характеризуват  и типи  тканин;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внутрішнє  середовище  організму  людини;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 роботи  нервової  і  ендокринної системи; механізми роботи серця, руху крові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 судинах;  механізми  скорочення  м'язів, дихальних  рухів;  захисні  реакції  організму (імунні,  алергічні,  зсідання  крові,  стрес,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підтримання  температури  тіла  тощо); процеси  травлення,  всмоктування, газообміну в клітинах і тканинах, утворення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сечі,  терморегуляції;  роль  вітамінів, бактеріальної  флори  шлунково-кишкового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тракту  в  життєдіяльності  людини; фізіологічну природу сну.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фізіологічні  причини  стомлення м'язів;  причини  і  наслідки  гіподинамії;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причини  гіпертонії  й  гіпотонії;  причини захворювань,  що  ведуть  до  порушення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функцій  і  складу  крові;  захворювань ендокринних  залоз,  органів  кровообігу,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дихання,  травлення,  виділення,  опорно-рухового  апарату,  порушень  зору  і  слуху;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инники,  що  впливають  на  формування особистості  значення  рухової.,  активності;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 основи  раціонального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харчування;  правила  гігієни;  шкідливий вплив  алкоголю,  наркотиків,  токсинів  та: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тютюнокуріння на організм людини.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Встановлювати  взаємозв’язок  між  будовою та  функціями  органів,  систем  органів; </w:t>
            </w:r>
          </w:p>
          <w:p w:rsidR="00E70CE5" w:rsidRPr="00E70CE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зв'язок  між  основними  властивостями нервової системи </w:t>
            </w: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 темпераменту. </w:t>
            </w:r>
          </w:p>
          <w:p w:rsidR="00672E15" w:rsidRPr="00672E15" w:rsidRDefault="00E70CE5" w:rsidP="00E70C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 роль  систем  органів  в  обміні речовин,  забезпеченні  гомеостазу  і механізмів його підтримання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37D28" w:rsidRDefault="00437D28" w:rsidP="00437D28">
      <w:pPr>
        <w:pStyle w:val="a5"/>
        <w:rPr>
          <w:rFonts w:ascii="Times New Roman" w:hAnsi="Times New Roman" w:cs="Times New Roman"/>
          <w:sz w:val="28"/>
          <w:lang w:val="uk-UA"/>
        </w:rPr>
      </w:pPr>
    </w:p>
    <w:sectPr w:rsidR="00437D28" w:rsidSect="00437D2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F"/>
    <w:rsid w:val="00150B35"/>
    <w:rsid w:val="002003DF"/>
    <w:rsid w:val="00335AC9"/>
    <w:rsid w:val="00437D28"/>
    <w:rsid w:val="005E5262"/>
    <w:rsid w:val="00672E15"/>
    <w:rsid w:val="00AA33BD"/>
    <w:rsid w:val="00C671FD"/>
    <w:rsid w:val="00E70CE5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CE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7D28"/>
    <w:pPr>
      <w:spacing w:after="0" w:line="240" w:lineRule="auto"/>
    </w:pPr>
  </w:style>
  <w:style w:type="table" w:styleId="a6">
    <w:name w:val="Table Grid"/>
    <w:basedOn w:val="a1"/>
    <w:uiPriority w:val="59"/>
    <w:rsid w:val="0043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0CE5"/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CE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7D28"/>
    <w:pPr>
      <w:spacing w:after="0" w:line="240" w:lineRule="auto"/>
    </w:pPr>
  </w:style>
  <w:style w:type="table" w:styleId="a6">
    <w:name w:val="Table Grid"/>
    <w:basedOn w:val="a1"/>
    <w:uiPriority w:val="59"/>
    <w:rsid w:val="0043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0CE5"/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2017-05-15T07:25:00Z</dcterms:created>
  <dcterms:modified xsi:type="dcterms:W3CDTF">2017-05-15T08:41:00Z</dcterms:modified>
</cp:coreProperties>
</file>