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A5" w:rsidRDefault="009E35A5" w:rsidP="003A48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119495" cy="873616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A5" w:rsidRDefault="009E35A5" w:rsidP="003A486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E35A5" w:rsidRDefault="009E35A5" w:rsidP="003A486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A4863" w:rsidRPr="004538BA" w:rsidRDefault="003A4863" w:rsidP="003A4863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538BA">
        <w:rPr>
          <w:b/>
          <w:sz w:val="28"/>
          <w:szCs w:val="28"/>
          <w:lang w:val="uk-UA"/>
        </w:rPr>
        <w:lastRenderedPageBreak/>
        <w:t>Порядок</w:t>
      </w:r>
      <w:r w:rsidRPr="003F7858">
        <w:rPr>
          <w:b/>
          <w:lang w:val="uk-UA"/>
        </w:rPr>
        <w:t xml:space="preserve"> </w:t>
      </w:r>
      <w:r w:rsidRPr="004538BA">
        <w:rPr>
          <w:b/>
          <w:sz w:val="28"/>
          <w:szCs w:val="28"/>
          <w:lang w:val="uk-UA"/>
        </w:rPr>
        <w:t>формування  рейтингу,</w:t>
      </w:r>
    </w:p>
    <w:p w:rsidR="003A4863" w:rsidRPr="004538BA" w:rsidRDefault="003A4863" w:rsidP="003A48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538BA">
        <w:rPr>
          <w:b/>
          <w:sz w:val="28"/>
          <w:szCs w:val="28"/>
          <w:lang w:val="uk-UA"/>
        </w:rPr>
        <w:t xml:space="preserve">відповідно до якого </w:t>
      </w:r>
      <w:r w:rsidRPr="004538BA">
        <w:rPr>
          <w:b/>
          <w:color w:val="000000"/>
          <w:sz w:val="28"/>
          <w:szCs w:val="28"/>
          <w:shd w:val="clear" w:color="auto" w:fill="FFFFFF"/>
          <w:lang w:val="uk-UA"/>
        </w:rPr>
        <w:t>призначаються і виплачуються академічні стипендії</w:t>
      </w:r>
      <w:r w:rsidRPr="004538BA">
        <w:rPr>
          <w:b/>
          <w:sz w:val="28"/>
          <w:szCs w:val="28"/>
          <w:lang w:val="uk-UA"/>
        </w:rPr>
        <w:t xml:space="preserve"> студентам К</w:t>
      </w:r>
      <w:r w:rsidR="00E468A9">
        <w:rPr>
          <w:b/>
          <w:sz w:val="28"/>
          <w:szCs w:val="28"/>
          <w:lang w:val="uk-UA"/>
        </w:rPr>
        <w:t>ВНЗ «Бердичівський медичний</w:t>
      </w:r>
      <w:r w:rsidRPr="004538BA">
        <w:rPr>
          <w:b/>
          <w:sz w:val="28"/>
          <w:szCs w:val="28"/>
          <w:lang w:val="uk-UA"/>
        </w:rPr>
        <w:t xml:space="preserve"> коледж» </w:t>
      </w:r>
    </w:p>
    <w:p w:rsidR="003A4863" w:rsidRPr="004538BA" w:rsidRDefault="003A4863" w:rsidP="003A48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538BA">
        <w:rPr>
          <w:b/>
          <w:sz w:val="28"/>
          <w:szCs w:val="28"/>
          <w:lang w:val="uk-UA"/>
        </w:rPr>
        <w:t>Житомирської обласної ради</w:t>
      </w:r>
    </w:p>
    <w:p w:rsidR="003A4863" w:rsidRPr="004538BA" w:rsidRDefault="003A4863" w:rsidP="003A4863">
      <w:pPr>
        <w:rPr>
          <w:sz w:val="28"/>
          <w:szCs w:val="28"/>
          <w:lang w:val="uk-UA"/>
        </w:rPr>
      </w:pPr>
    </w:p>
    <w:p w:rsidR="003A4863" w:rsidRDefault="003A4863" w:rsidP="003A4863">
      <w:pPr>
        <w:ind w:firstLine="540"/>
        <w:jc w:val="both"/>
        <w:rPr>
          <w:sz w:val="28"/>
          <w:szCs w:val="28"/>
          <w:lang w:val="uk-UA"/>
        </w:rPr>
      </w:pPr>
      <w:r w:rsidRPr="004538BA">
        <w:rPr>
          <w:sz w:val="28"/>
          <w:szCs w:val="28"/>
          <w:lang w:val="uk-UA"/>
        </w:rPr>
        <w:t xml:space="preserve">1. Даний порядок  визначає процедуру  формування рейтингу, відповідно до якого </w:t>
      </w:r>
      <w:r w:rsidRPr="004538BA">
        <w:rPr>
          <w:color w:val="000000"/>
          <w:sz w:val="28"/>
          <w:szCs w:val="28"/>
          <w:shd w:val="clear" w:color="auto" w:fill="FFFFFF"/>
          <w:lang w:val="uk-UA"/>
        </w:rPr>
        <w:t>призначаються і виплачуються академічні стипендії</w:t>
      </w:r>
      <w:r w:rsidRPr="004538BA">
        <w:rPr>
          <w:sz w:val="28"/>
          <w:szCs w:val="28"/>
          <w:lang w:val="uk-UA"/>
        </w:rPr>
        <w:t xml:space="preserve"> студентам КЗ «Бердичівський  педагогічний  коледж» Житомирської обласної ради (далі - рейтинг),  і обрахунку рейтингового балу та розроблений відповідно до </w:t>
      </w:r>
      <w:r w:rsidRPr="004538BA">
        <w:rPr>
          <w:sz w:val="28"/>
          <w:szCs w:val="28"/>
          <w:shd w:val="clear" w:color="auto" w:fill="FFFFFF"/>
          <w:lang w:val="uk-UA"/>
        </w:rPr>
        <w:t>постанови  Кабінету Міністрів України від 12 від 28 грудня 2016 р. № 1050) «Деякі питання стипендіального забезпечення»,</w:t>
      </w:r>
      <w:r w:rsidRPr="004538BA">
        <w:rPr>
          <w:sz w:val="28"/>
          <w:szCs w:val="28"/>
          <w:lang w:val="uk-UA"/>
        </w:rPr>
        <w:t xml:space="preserve"> постанови Кабінету Міністрів України № 1043 від 28 грудня 2016 року</w:t>
      </w:r>
      <w:r w:rsidRPr="004538BA">
        <w:rPr>
          <w:b/>
          <w:sz w:val="28"/>
          <w:szCs w:val="28"/>
          <w:lang w:val="uk-UA"/>
        </w:rPr>
        <w:t xml:space="preserve"> «</w:t>
      </w:r>
      <w:r w:rsidRPr="004538BA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Порядку використання коштів, передбачених у державному бюджеті Міністерству освіти і науки для виплати академічних стипендій», Положення про стипендіальне забезпечення </w:t>
      </w:r>
      <w:r w:rsidRPr="004538BA">
        <w:rPr>
          <w:sz w:val="28"/>
          <w:szCs w:val="28"/>
          <w:lang w:val="uk-UA"/>
        </w:rPr>
        <w:t>КЗ «Бердичівський</w:t>
      </w:r>
      <w:r w:rsidRPr="004538BA">
        <w:rPr>
          <w:b/>
          <w:i/>
          <w:sz w:val="28"/>
          <w:szCs w:val="28"/>
          <w:lang w:val="uk-UA"/>
        </w:rPr>
        <w:t xml:space="preserve"> </w:t>
      </w:r>
      <w:r w:rsidRPr="004538BA">
        <w:rPr>
          <w:sz w:val="28"/>
          <w:szCs w:val="28"/>
          <w:lang w:val="uk-UA"/>
        </w:rPr>
        <w:t>педагогічний коледж» Житомирської обласної ради (далі - Коледж).</w:t>
      </w:r>
    </w:p>
    <w:p w:rsidR="003A4863" w:rsidRPr="003A4863" w:rsidRDefault="003A4863" w:rsidP="003A4863">
      <w:pPr>
        <w:ind w:firstLine="540"/>
        <w:jc w:val="both"/>
        <w:rPr>
          <w:rStyle w:val="a3"/>
          <w:color w:val="000000"/>
          <w:szCs w:val="28"/>
          <w:bdr w:val="none" w:sz="0" w:space="0" w:color="auto" w:frame="1"/>
          <w:lang w:val="uk-UA"/>
        </w:rPr>
      </w:pPr>
    </w:p>
    <w:p w:rsidR="003A4863" w:rsidRDefault="003A4863" w:rsidP="003A486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 xml:space="preserve">2. Порядок формування рейтингу студентів  коледжу затверджується педагогічною радою за погодженням з органом студентського самоврядування та первинною профспілковою організацією осіб, які навчаються. </w:t>
      </w:r>
    </w:p>
    <w:p w:rsidR="003A4863" w:rsidRPr="003A4863" w:rsidRDefault="003A4863" w:rsidP="003A4863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</w:p>
    <w:p w:rsidR="003A4863" w:rsidRPr="000D77C9" w:rsidRDefault="003A4863" w:rsidP="003A4863">
      <w:pPr>
        <w:shd w:val="clear" w:color="auto" w:fill="FFFFFF"/>
        <w:tabs>
          <w:tab w:val="left" w:pos="7180"/>
        </w:tabs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3A4863">
        <w:rPr>
          <w:color w:val="000000"/>
          <w:sz w:val="28"/>
          <w:szCs w:val="28"/>
          <w:lang w:val="uk-UA"/>
        </w:rPr>
        <w:t>3</w:t>
      </w:r>
      <w:r w:rsidRPr="000D77C9">
        <w:rPr>
          <w:i/>
          <w:color w:val="000000"/>
          <w:sz w:val="28"/>
          <w:szCs w:val="28"/>
          <w:lang w:val="uk-UA"/>
        </w:rPr>
        <w:t xml:space="preserve">. </w:t>
      </w:r>
      <w:r w:rsidRPr="000D77C9">
        <w:rPr>
          <w:color w:val="000000"/>
          <w:sz w:val="28"/>
          <w:szCs w:val="28"/>
          <w:lang w:val="uk-UA"/>
        </w:rPr>
        <w:t>При формуванні рейтингу повинні бути дотримані такі обов’язкові вимоги:</w:t>
      </w:r>
      <w:r w:rsidRPr="000D77C9">
        <w:rPr>
          <w:i/>
          <w:color w:val="000000"/>
          <w:sz w:val="28"/>
          <w:szCs w:val="28"/>
          <w:lang w:val="uk-UA"/>
        </w:rPr>
        <w:tab/>
      </w:r>
    </w:p>
    <w:p w:rsidR="003A4863" w:rsidRDefault="003A4863" w:rsidP="003A4863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затвердження і оприлюднення порядку формування рейтингу здійснюється не пізніше ніж за тиждень до початку нового навчального року</w:t>
      </w:r>
      <w:r>
        <w:rPr>
          <w:color w:val="000000"/>
          <w:sz w:val="28"/>
          <w:szCs w:val="28"/>
          <w:lang w:val="uk-UA"/>
        </w:rPr>
        <w:t>;</w:t>
      </w:r>
    </w:p>
    <w:p w:rsidR="003A4863" w:rsidRPr="004538BA" w:rsidRDefault="003A4863" w:rsidP="003A4863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</w:t>
      </w:r>
      <w:r w:rsidRPr="004538BA">
        <w:rPr>
          <w:color w:val="000000"/>
          <w:sz w:val="28"/>
          <w:szCs w:val="28"/>
          <w:lang w:val="uk-UA"/>
        </w:rPr>
        <w:t>ротягом навчального року зміни до такого порядку не вносяться;</w:t>
      </w:r>
    </w:p>
    <w:p w:rsidR="003A4863" w:rsidRPr="004538BA" w:rsidRDefault="003A4863" w:rsidP="003A4863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 xml:space="preserve">рейтинг, відповідно до якого студентам призначаються і виплачуються академічні стипендії протягом першого року навчання до першого семестрового контролю, формується на підставі конкурсного бала, отриманого ними під час вступу до Коледжу;        </w:t>
      </w:r>
    </w:p>
    <w:p w:rsidR="003A4863" w:rsidRDefault="003A4863" w:rsidP="003A4863">
      <w:pPr>
        <w:numPr>
          <w:ilvl w:val="0"/>
          <w:numId w:val="3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 xml:space="preserve">рейтинги, відповідно до яких студентам призначаються і виплачуються академічні стипендії протягом наступних навчальних семестрів, складаються за результатами останнього навчального семестру за кожною спеціальністю на підставі успішності з кожного навчального предмета (дисципліни) з урахуванням участі у науковій, </w:t>
      </w:r>
      <w:r>
        <w:rPr>
          <w:color w:val="000000"/>
          <w:sz w:val="28"/>
          <w:szCs w:val="28"/>
          <w:lang w:val="uk-UA"/>
        </w:rPr>
        <w:t>діяльності</w:t>
      </w:r>
      <w:r w:rsidRPr="004538B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</w:t>
      </w:r>
      <w:r w:rsidRPr="004538BA">
        <w:rPr>
          <w:color w:val="000000"/>
          <w:sz w:val="28"/>
          <w:szCs w:val="28"/>
          <w:lang w:val="uk-UA"/>
        </w:rPr>
        <w:t xml:space="preserve"> громадському житті </w:t>
      </w:r>
      <w:r>
        <w:rPr>
          <w:color w:val="000000"/>
          <w:sz w:val="28"/>
          <w:szCs w:val="28"/>
          <w:lang w:val="uk-UA"/>
        </w:rPr>
        <w:t xml:space="preserve">коледжу </w:t>
      </w:r>
      <w:r w:rsidRPr="004538BA">
        <w:rPr>
          <w:color w:val="000000"/>
          <w:sz w:val="28"/>
          <w:szCs w:val="28"/>
          <w:lang w:val="uk-UA"/>
        </w:rPr>
        <w:t xml:space="preserve">та спортивній діяльності. </w:t>
      </w:r>
      <w:r w:rsidRPr="000D77C9">
        <w:rPr>
          <w:color w:val="000000"/>
          <w:sz w:val="28"/>
          <w:szCs w:val="28"/>
          <w:lang w:val="uk-UA"/>
        </w:rPr>
        <w:t>При цьому складова успішності повинна становити не менше 90 відсотків рейтингового бала. Процедура визначення рейтингового бала, що визначає місце особи у рейтингу, є однаковою для здобувачів вищої освіти, які навчаються за однією спеціальністю;</w:t>
      </w:r>
    </w:p>
    <w:p w:rsidR="003A4863" w:rsidRDefault="003A4863" w:rsidP="003A4863">
      <w:pPr>
        <w:numPr>
          <w:ilvl w:val="0"/>
          <w:numId w:val="3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навчальні досягнення (успішність) з вивчення навчального предмета (дисципліни) визначаються у балах відповідно до Положення про контроль ЗУН у Коледжі.</w:t>
      </w:r>
    </w:p>
    <w:p w:rsidR="003A4863" w:rsidRPr="003A4863" w:rsidRDefault="003A4863" w:rsidP="003A4863">
      <w:pPr>
        <w:shd w:val="clear" w:color="auto" w:fill="FFFFFF"/>
        <w:ind w:left="567"/>
        <w:jc w:val="both"/>
        <w:rPr>
          <w:color w:val="000000"/>
          <w:sz w:val="28"/>
          <w:szCs w:val="28"/>
          <w:lang w:val="uk-UA"/>
        </w:rPr>
      </w:pPr>
      <w:r w:rsidRPr="003A4863">
        <w:rPr>
          <w:i/>
          <w:color w:val="000000"/>
          <w:sz w:val="28"/>
          <w:szCs w:val="28"/>
          <w:lang w:val="uk-UA"/>
        </w:rPr>
        <w:lastRenderedPageBreak/>
        <w:t>До рейтингу не включаються особи, які:</w:t>
      </w:r>
    </w:p>
    <w:p w:rsidR="003A4863" w:rsidRDefault="003A4863" w:rsidP="003A4863">
      <w:pPr>
        <w:numPr>
          <w:ilvl w:val="1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протягом навчального семестру до початку поточного семестрового контролю з будь-якого навчального предмета (дисципліни) набрали меншу кількість балів, ніж визначена у Коледжі</w:t>
      </w:r>
      <w:r>
        <w:rPr>
          <w:color w:val="000000"/>
          <w:sz w:val="28"/>
          <w:szCs w:val="28"/>
          <w:lang w:val="uk-UA"/>
        </w:rPr>
        <w:t xml:space="preserve"> -</w:t>
      </w:r>
      <w:r w:rsidRPr="004538BA">
        <w:rPr>
          <w:color w:val="000000"/>
          <w:sz w:val="28"/>
          <w:szCs w:val="28"/>
          <w:lang w:val="uk-UA"/>
        </w:rPr>
        <w:t xml:space="preserve"> межа незадовільного навчання. Рішенням директора Коледжу таким особам може встановлюватися строк, протягом якого вони можуть покращити результати навчання, але не більш як до дати початку наступного навчального семестру згідно з навчальним планом за відповідною спеціальністю (напрямом підготовки). У разі, коли у визначений строк академічна заборгованість не ліквідована, здобувач вищої освіти підлягає відрахуванню з числа осіб, які навчаються за державним замовленням;</w:t>
      </w:r>
    </w:p>
    <w:p w:rsidR="003A4863" w:rsidRDefault="003A4863" w:rsidP="003A4863">
      <w:pPr>
        <w:numPr>
          <w:ilvl w:val="1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станом на перше число місяця, що настає після закінчення семестрового контролю згідно з навчальним планом, мають академічну заборгованість;</w:t>
      </w:r>
    </w:p>
    <w:p w:rsidR="003A4863" w:rsidRDefault="003A4863" w:rsidP="003A4863">
      <w:pPr>
        <w:numPr>
          <w:ilvl w:val="1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під час семестрового конт</w:t>
      </w:r>
      <w:r>
        <w:rPr>
          <w:color w:val="000000"/>
          <w:sz w:val="28"/>
          <w:szCs w:val="28"/>
          <w:lang w:val="uk-UA"/>
        </w:rPr>
        <w:t>ролю здійснювали повторне склада</w:t>
      </w:r>
      <w:r w:rsidRPr="004538BA">
        <w:rPr>
          <w:color w:val="000000"/>
          <w:sz w:val="28"/>
          <w:szCs w:val="28"/>
          <w:lang w:val="uk-UA"/>
        </w:rPr>
        <w:t>ння контрольних за</w:t>
      </w:r>
      <w:r>
        <w:rPr>
          <w:color w:val="000000"/>
          <w:sz w:val="28"/>
          <w:szCs w:val="28"/>
          <w:lang w:val="uk-UA"/>
        </w:rPr>
        <w:t>лік</w:t>
      </w:r>
      <w:r w:rsidRPr="004538BA">
        <w:rPr>
          <w:color w:val="000000"/>
          <w:sz w:val="28"/>
          <w:szCs w:val="28"/>
          <w:lang w:val="uk-UA"/>
        </w:rPr>
        <w:t>ів з метою покращення отриманих раніше оцінок;</w:t>
      </w:r>
    </w:p>
    <w:p w:rsidR="003A4863" w:rsidRDefault="003A4863" w:rsidP="003A4863">
      <w:pPr>
        <w:numPr>
          <w:ilvl w:val="1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до дати завершення семестрового контролю, визначеного навчальним планом, не склали семестровий контроль з будь-якого навчального предмета (дисципліни).</w:t>
      </w:r>
    </w:p>
    <w:p w:rsidR="003A4863" w:rsidRPr="003A4863" w:rsidRDefault="003A4863" w:rsidP="003A4863">
      <w:pPr>
        <w:shd w:val="clear" w:color="auto" w:fill="FFFFFF"/>
        <w:ind w:left="851"/>
        <w:jc w:val="both"/>
        <w:rPr>
          <w:color w:val="000000"/>
          <w:szCs w:val="28"/>
          <w:lang w:val="uk-UA"/>
        </w:rPr>
      </w:pPr>
    </w:p>
    <w:p w:rsidR="003A4863" w:rsidRPr="004538BA" w:rsidRDefault="003A4863" w:rsidP="003A486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 xml:space="preserve">4. Перед початком підведення підсумків кожного семестрового контролю педагогічна рада Коледжу з урахуванням видатків на стипендіальне забезпечення, затверджених навчальному закладу у встановленому порядку, визначає однаковий для всіх спеціальностей ліміт стипендіатів, яким буде призначатися академічна стипендія за результатами такого семестрового контролю. Цей показник встановлюється у відсотках (у діапазоні від 40 до 45) фактичної кількості студентів денної форми навчання, які навчаються за державним (регіональним) замовленням </w:t>
      </w:r>
      <w:r>
        <w:rPr>
          <w:color w:val="000000"/>
          <w:sz w:val="28"/>
          <w:szCs w:val="28"/>
          <w:lang w:val="uk-UA"/>
        </w:rPr>
        <w:t>на певному відділенні</w:t>
      </w:r>
      <w:r w:rsidRPr="004538BA">
        <w:rPr>
          <w:color w:val="000000"/>
          <w:sz w:val="28"/>
          <w:szCs w:val="28"/>
          <w:lang w:val="uk-UA"/>
        </w:rPr>
        <w:t xml:space="preserve"> станом на перше число місяця, наступного за датою закінчення семестрового контролю згідно з навчальними планами для відповідних спеціальностей.</w:t>
      </w:r>
    </w:p>
    <w:p w:rsidR="003A4863" w:rsidRDefault="003A4863" w:rsidP="003A486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Перед початком підведення підсумків семестрового контролю за другий  семестр відповідного навчального року також встановлюється ліміт осіб, які зараховані на перший рік навчання і яким до першого семестрового контролю буде призначатися академічна стипендія на підставі конкурсного бала, здобутого під час вступу до Коледжу.</w:t>
      </w:r>
    </w:p>
    <w:p w:rsidR="003A4863" w:rsidRPr="003A4863" w:rsidRDefault="003A4863" w:rsidP="003A4863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</w:p>
    <w:p w:rsidR="003A4863" w:rsidRDefault="003A4863" w:rsidP="003A486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 xml:space="preserve">5. Коледж у межах коштів, передбачених для виплати стипендій, призначає академічні стипендії студентам згідно з рейтингом успішності, що складається на підставі об’єктивних та прозорих характеристик, прямих вимірів навчальних досягнень здобувачів вищої освіти з кожного навчального предмета (дисципліни) і до якого включаються всі студенти, які навчаються </w:t>
      </w:r>
      <w:r>
        <w:rPr>
          <w:color w:val="000000"/>
          <w:sz w:val="28"/>
          <w:szCs w:val="28"/>
          <w:lang w:val="uk-UA"/>
        </w:rPr>
        <w:t>на певному відділенні.</w:t>
      </w:r>
    </w:p>
    <w:p w:rsidR="003A4863" w:rsidRDefault="003A4863" w:rsidP="003A486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3A4863" w:rsidRPr="004538BA" w:rsidRDefault="003A4863" w:rsidP="003A486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</w:p>
    <w:p w:rsidR="003A4863" w:rsidRPr="004538BA" w:rsidRDefault="003A4863" w:rsidP="003A4863">
      <w:pPr>
        <w:ind w:firstLine="540"/>
        <w:jc w:val="both"/>
        <w:rPr>
          <w:sz w:val="28"/>
          <w:szCs w:val="28"/>
          <w:lang w:val="uk-UA"/>
        </w:rPr>
      </w:pPr>
      <w:r w:rsidRPr="00E46D3D">
        <w:rPr>
          <w:b/>
          <w:sz w:val="28"/>
          <w:szCs w:val="28"/>
          <w:lang w:val="uk-UA"/>
        </w:rPr>
        <w:lastRenderedPageBreak/>
        <w:t>6</w:t>
      </w:r>
      <w:r w:rsidRPr="00E46D3D">
        <w:rPr>
          <w:b/>
          <w:i/>
          <w:sz w:val="28"/>
          <w:szCs w:val="28"/>
          <w:lang w:val="uk-UA"/>
        </w:rPr>
        <w:t>. Процедура  обрахунку  загального рейтингового балу студента.</w:t>
      </w:r>
    </w:p>
    <w:p w:rsidR="003A4863" w:rsidRPr="004538BA" w:rsidRDefault="003A4863" w:rsidP="003A4863">
      <w:pPr>
        <w:ind w:firstLine="540"/>
        <w:jc w:val="both"/>
        <w:rPr>
          <w:sz w:val="28"/>
          <w:szCs w:val="28"/>
          <w:lang w:val="uk-UA"/>
        </w:rPr>
      </w:pPr>
      <w:r w:rsidRPr="004538BA">
        <w:rPr>
          <w:sz w:val="28"/>
          <w:szCs w:val="28"/>
          <w:lang w:val="uk-UA"/>
        </w:rPr>
        <w:t>Загальний рейтинговий бал студента  (Р),  максимальний розмір якого становить  не більше 100%,  складається  з суми   середнього балу  навчальної успішності студента (У)</w:t>
      </w:r>
      <w:r w:rsidRPr="004538BA">
        <w:rPr>
          <w:color w:val="000000"/>
          <w:sz w:val="28"/>
          <w:szCs w:val="28"/>
          <w:lang w:val="uk-UA"/>
        </w:rPr>
        <w:t xml:space="preserve">  за підсумками  семестрового контролю</w:t>
      </w:r>
      <w:r w:rsidRPr="004538BA">
        <w:rPr>
          <w:sz w:val="28"/>
          <w:szCs w:val="28"/>
          <w:lang w:val="uk-UA"/>
        </w:rPr>
        <w:t xml:space="preserve">, що  становить не менше 90% загального рейтингового бала, та  бала (А), який  нараховується  студенту за рішенням більшості голосів членів стипендіальної комісії  з урахуванням його участі </w:t>
      </w:r>
      <w:r w:rsidRPr="004538BA">
        <w:rPr>
          <w:color w:val="000000"/>
          <w:sz w:val="28"/>
          <w:szCs w:val="28"/>
          <w:lang w:val="uk-UA"/>
        </w:rPr>
        <w:t xml:space="preserve"> у науковій</w:t>
      </w:r>
      <w:r>
        <w:rPr>
          <w:color w:val="000000"/>
          <w:sz w:val="28"/>
          <w:szCs w:val="28"/>
          <w:lang w:val="uk-UA"/>
        </w:rPr>
        <w:t xml:space="preserve">, </w:t>
      </w:r>
      <w:r w:rsidRPr="004538BA">
        <w:rPr>
          <w:color w:val="000000"/>
          <w:sz w:val="28"/>
          <w:szCs w:val="28"/>
          <w:lang w:val="uk-UA"/>
        </w:rPr>
        <w:t>спортивній, творчій  діяльності та громадському житті  коледжу</w:t>
      </w:r>
      <w:r w:rsidRPr="004538BA">
        <w:rPr>
          <w:sz w:val="28"/>
          <w:szCs w:val="28"/>
          <w:lang w:val="uk-UA"/>
        </w:rPr>
        <w:t xml:space="preserve"> і  становить не більше  10 відсотків   </w:t>
      </w:r>
      <w:r>
        <w:rPr>
          <w:sz w:val="28"/>
          <w:szCs w:val="28"/>
          <w:lang w:val="uk-UA"/>
        </w:rPr>
        <w:t xml:space="preserve">максимального </w:t>
      </w:r>
      <w:r w:rsidRPr="004538BA">
        <w:rPr>
          <w:sz w:val="28"/>
          <w:szCs w:val="28"/>
          <w:lang w:val="uk-UA"/>
        </w:rPr>
        <w:t>бала академічної успішності студента.</w:t>
      </w:r>
    </w:p>
    <w:p w:rsidR="003A4863" w:rsidRDefault="003A4863" w:rsidP="003A4863">
      <w:pPr>
        <w:jc w:val="both"/>
        <w:rPr>
          <w:sz w:val="28"/>
          <w:szCs w:val="28"/>
          <w:lang w:val="uk-UA"/>
        </w:rPr>
      </w:pPr>
    </w:p>
    <w:p w:rsidR="003A4863" w:rsidRPr="004538BA" w:rsidRDefault="003A4863" w:rsidP="003A4863">
      <w:pPr>
        <w:jc w:val="both"/>
        <w:rPr>
          <w:sz w:val="28"/>
          <w:szCs w:val="28"/>
          <w:lang w:val="uk-UA"/>
        </w:rPr>
      </w:pPr>
    </w:p>
    <w:p w:rsidR="003A4863" w:rsidRDefault="003A4863" w:rsidP="003A4863">
      <w:pPr>
        <w:ind w:firstLine="540"/>
        <w:jc w:val="center"/>
        <w:rPr>
          <w:b/>
          <w:sz w:val="28"/>
          <w:szCs w:val="28"/>
          <w:lang w:val="uk-UA"/>
        </w:rPr>
      </w:pPr>
      <w:r w:rsidRPr="00E46D3D">
        <w:rPr>
          <w:b/>
          <w:sz w:val="28"/>
          <w:szCs w:val="28"/>
          <w:lang w:val="uk-UA"/>
        </w:rPr>
        <w:t>Р (≤100%) = У (≥90% Р) + А (≤10% У)</w:t>
      </w:r>
    </w:p>
    <w:p w:rsidR="003A4863" w:rsidRDefault="003A4863" w:rsidP="003A4863">
      <w:pPr>
        <w:ind w:firstLine="540"/>
        <w:jc w:val="center"/>
        <w:rPr>
          <w:b/>
          <w:sz w:val="20"/>
          <w:szCs w:val="28"/>
          <w:lang w:val="uk-UA"/>
        </w:rPr>
      </w:pPr>
    </w:p>
    <w:p w:rsidR="003A4863" w:rsidRPr="00E46D3D" w:rsidRDefault="003A4863" w:rsidP="003A4863">
      <w:pPr>
        <w:ind w:firstLine="540"/>
        <w:jc w:val="center"/>
        <w:rPr>
          <w:b/>
          <w:sz w:val="20"/>
          <w:szCs w:val="28"/>
          <w:lang w:val="uk-UA"/>
        </w:rPr>
      </w:pPr>
    </w:p>
    <w:p w:rsidR="003A4863" w:rsidRPr="004538BA" w:rsidRDefault="003A4863" w:rsidP="003A4863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  <w:r w:rsidRPr="004538BA">
        <w:rPr>
          <w:sz w:val="28"/>
          <w:szCs w:val="28"/>
          <w:lang w:val="uk-UA"/>
        </w:rPr>
        <w:t xml:space="preserve">Середній бал навчальної успішності (У) за підсумками семестрового  контролю обраховуються  як відношення загальної суми балів  з кожної навчальної дисципліни </w:t>
      </w:r>
      <w:r w:rsidRPr="004538BA">
        <w:rPr>
          <w:color w:val="000000"/>
          <w:sz w:val="28"/>
          <w:szCs w:val="28"/>
          <w:lang w:val="uk-UA"/>
        </w:rPr>
        <w:t xml:space="preserve">до </w:t>
      </w:r>
      <w:r w:rsidRPr="004538BA">
        <w:rPr>
          <w:sz w:val="28"/>
          <w:szCs w:val="28"/>
          <w:lang w:val="uk-UA"/>
        </w:rPr>
        <w:t>кількості навчальних дисциплін</w:t>
      </w:r>
      <w:r w:rsidRPr="004538BA">
        <w:rPr>
          <w:color w:val="000000"/>
          <w:sz w:val="28"/>
          <w:szCs w:val="28"/>
          <w:lang w:val="uk-UA"/>
        </w:rPr>
        <w:t>, які    вивчались впродовж семестру згідно з навчальними планами для відповідних спеціальностей.</w:t>
      </w:r>
    </w:p>
    <w:p w:rsidR="003A4863" w:rsidRDefault="003A4863" w:rsidP="003A4863">
      <w:pPr>
        <w:jc w:val="both"/>
        <w:rPr>
          <w:color w:val="000000"/>
          <w:sz w:val="28"/>
          <w:szCs w:val="28"/>
          <w:lang w:val="uk-UA"/>
        </w:rPr>
      </w:pPr>
      <w:r w:rsidRPr="004538BA">
        <w:rPr>
          <w:sz w:val="28"/>
          <w:szCs w:val="28"/>
          <w:lang w:val="uk-UA"/>
        </w:rPr>
        <w:t xml:space="preserve">         Бал (А), який  нараховується  студенту   з урахуванням його участі </w:t>
      </w:r>
      <w:r w:rsidRPr="004538BA">
        <w:rPr>
          <w:color w:val="000000"/>
          <w:sz w:val="28"/>
          <w:szCs w:val="28"/>
          <w:lang w:val="uk-UA"/>
        </w:rPr>
        <w:t xml:space="preserve"> у науковій, спортивній</w:t>
      </w:r>
      <w:r>
        <w:rPr>
          <w:color w:val="000000"/>
          <w:sz w:val="28"/>
          <w:szCs w:val="28"/>
          <w:lang w:val="uk-UA"/>
        </w:rPr>
        <w:t>, творчій  діяльності та</w:t>
      </w:r>
      <w:r w:rsidRPr="004538BA">
        <w:rPr>
          <w:color w:val="000000"/>
          <w:sz w:val="28"/>
          <w:szCs w:val="28"/>
          <w:lang w:val="uk-UA"/>
        </w:rPr>
        <w:t xml:space="preserve"> громадському житті  коледжу,    залежно </w:t>
      </w:r>
      <w:r>
        <w:rPr>
          <w:color w:val="000000"/>
          <w:sz w:val="28"/>
          <w:szCs w:val="28"/>
          <w:lang w:val="uk-UA"/>
        </w:rPr>
        <w:t xml:space="preserve">від рівня активності студента, </w:t>
      </w:r>
      <w:r w:rsidRPr="004538BA">
        <w:rPr>
          <w:color w:val="000000"/>
          <w:sz w:val="28"/>
          <w:szCs w:val="28"/>
          <w:lang w:val="uk-UA"/>
        </w:rPr>
        <w:t xml:space="preserve">може становити   від 0  до  10%  </w:t>
      </w:r>
      <w:r>
        <w:rPr>
          <w:color w:val="000000"/>
          <w:sz w:val="28"/>
          <w:szCs w:val="28"/>
          <w:lang w:val="uk-UA"/>
        </w:rPr>
        <w:t>максимального</w:t>
      </w:r>
      <w:r w:rsidRPr="004538BA">
        <w:rPr>
          <w:color w:val="000000"/>
          <w:sz w:val="28"/>
          <w:szCs w:val="28"/>
          <w:lang w:val="uk-UA"/>
        </w:rPr>
        <w:t xml:space="preserve"> бала</w:t>
      </w:r>
      <w:r>
        <w:rPr>
          <w:color w:val="000000"/>
          <w:sz w:val="28"/>
          <w:szCs w:val="28"/>
          <w:lang w:val="uk-UA"/>
        </w:rPr>
        <w:t xml:space="preserve"> </w:t>
      </w:r>
      <w:r w:rsidRPr="004538BA">
        <w:rPr>
          <w:color w:val="000000"/>
          <w:sz w:val="28"/>
          <w:szCs w:val="28"/>
          <w:lang w:val="uk-UA"/>
        </w:rPr>
        <w:t>його навчальної успішності та нараховується  за рішенням більшості голосів членів стипендіальної комісії,  присутніх на засіданні</w:t>
      </w:r>
      <w:r>
        <w:rPr>
          <w:color w:val="000000"/>
          <w:sz w:val="28"/>
          <w:szCs w:val="28"/>
          <w:lang w:val="uk-UA"/>
        </w:rPr>
        <w:t>.</w:t>
      </w:r>
    </w:p>
    <w:p w:rsidR="003A4863" w:rsidRDefault="003A4863" w:rsidP="003A4863">
      <w:pPr>
        <w:tabs>
          <w:tab w:val="left" w:pos="567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4538BA">
        <w:rPr>
          <w:sz w:val="28"/>
          <w:szCs w:val="28"/>
          <w:lang w:val="uk-UA"/>
        </w:rPr>
        <w:t>Бал (А)</w:t>
      </w:r>
      <w:r>
        <w:rPr>
          <w:sz w:val="28"/>
          <w:szCs w:val="28"/>
          <w:lang w:val="uk-UA"/>
        </w:rPr>
        <w:t xml:space="preserve"> розраховується від середнього рейтингового балу успішності студента в межах </w:t>
      </w:r>
      <w:r w:rsidRPr="00E46D3D">
        <w:rPr>
          <w:sz w:val="28"/>
          <w:szCs w:val="28"/>
          <w:lang w:val="uk-UA"/>
        </w:rPr>
        <w:t>10%</w:t>
      </w:r>
      <w:r>
        <w:rPr>
          <w:sz w:val="28"/>
          <w:szCs w:val="28"/>
          <w:lang w:val="uk-UA"/>
        </w:rPr>
        <w:t xml:space="preserve"> і додається за </w:t>
      </w:r>
      <w:r w:rsidRPr="004538BA">
        <w:rPr>
          <w:sz w:val="28"/>
          <w:szCs w:val="28"/>
          <w:lang w:val="uk-UA"/>
        </w:rPr>
        <w:t xml:space="preserve">участі </w:t>
      </w:r>
      <w:r w:rsidRPr="004538BA">
        <w:rPr>
          <w:color w:val="000000"/>
          <w:sz w:val="28"/>
          <w:szCs w:val="28"/>
          <w:lang w:val="uk-UA"/>
        </w:rPr>
        <w:t xml:space="preserve"> у науковій, спортивній</w:t>
      </w:r>
      <w:r>
        <w:rPr>
          <w:color w:val="000000"/>
          <w:sz w:val="28"/>
          <w:szCs w:val="28"/>
          <w:lang w:val="uk-UA"/>
        </w:rPr>
        <w:t>, творчій  громадській діяльності.</w:t>
      </w:r>
    </w:p>
    <w:p w:rsidR="003A4863" w:rsidRPr="004538BA" w:rsidRDefault="003A4863" w:rsidP="003A4863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</w:p>
    <w:p w:rsidR="000F4BCD" w:rsidRDefault="003A4863" w:rsidP="003A4863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4538BA">
        <w:rPr>
          <w:b/>
          <w:sz w:val="28"/>
          <w:szCs w:val="28"/>
          <w:lang w:val="uk-UA"/>
        </w:rPr>
        <w:t xml:space="preserve">10% </w:t>
      </w:r>
      <w:r w:rsidR="000F4BCD">
        <w:rPr>
          <w:b/>
          <w:sz w:val="28"/>
          <w:szCs w:val="28"/>
          <w:lang w:val="uk-UA"/>
        </w:rPr>
        <w:t xml:space="preserve">- </w:t>
      </w:r>
      <w:r w:rsidRPr="004538BA">
        <w:rPr>
          <w:b/>
          <w:sz w:val="28"/>
          <w:szCs w:val="28"/>
          <w:lang w:val="uk-UA"/>
        </w:rPr>
        <w:t xml:space="preserve">від </w:t>
      </w:r>
      <w:r w:rsidRPr="004538BA">
        <w:rPr>
          <w:b/>
          <w:color w:val="000000"/>
          <w:sz w:val="28"/>
          <w:szCs w:val="28"/>
          <w:lang w:val="uk-UA"/>
        </w:rPr>
        <w:t>середнього бала  навчальної успішності</w:t>
      </w:r>
      <w:r w:rsidRPr="004538BA">
        <w:rPr>
          <w:color w:val="000000"/>
          <w:sz w:val="28"/>
          <w:szCs w:val="28"/>
          <w:lang w:val="uk-UA"/>
        </w:rPr>
        <w:t xml:space="preserve"> нараховується </w:t>
      </w:r>
    </w:p>
    <w:p w:rsidR="003A4863" w:rsidRPr="004538BA" w:rsidRDefault="000F4BCD" w:rsidP="003A4863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3A4863" w:rsidRPr="004538BA">
        <w:rPr>
          <w:color w:val="000000"/>
          <w:sz w:val="28"/>
          <w:szCs w:val="28"/>
          <w:lang w:val="uk-UA"/>
        </w:rPr>
        <w:t>студентам:</w:t>
      </w:r>
    </w:p>
    <w:p w:rsidR="003A4863" w:rsidRPr="00277A69" w:rsidRDefault="003A4863" w:rsidP="000F4BCD">
      <w:pPr>
        <w:numPr>
          <w:ilvl w:val="0"/>
          <w:numId w:val="5"/>
        </w:numPr>
        <w:tabs>
          <w:tab w:val="clear" w:pos="720"/>
        </w:tabs>
        <w:ind w:left="1418"/>
        <w:jc w:val="both"/>
        <w:rPr>
          <w:sz w:val="28"/>
          <w:szCs w:val="28"/>
          <w:lang w:val="uk-UA"/>
        </w:rPr>
      </w:pPr>
      <w:r w:rsidRPr="004538BA">
        <w:rPr>
          <w:color w:val="000000"/>
          <w:sz w:val="28"/>
          <w:szCs w:val="28"/>
          <w:lang w:val="uk-UA"/>
        </w:rPr>
        <w:t>переможцям, призерам, дипломантам</w:t>
      </w:r>
      <w:r>
        <w:rPr>
          <w:color w:val="000000"/>
          <w:sz w:val="28"/>
          <w:szCs w:val="28"/>
          <w:lang w:val="uk-UA"/>
        </w:rPr>
        <w:t xml:space="preserve">, лауреатам, учасникам Міжнародних, Всеукраїнських </w:t>
      </w:r>
      <w:r w:rsidRPr="004538BA">
        <w:rPr>
          <w:color w:val="000000"/>
          <w:sz w:val="28"/>
          <w:szCs w:val="28"/>
          <w:lang w:val="uk-UA"/>
        </w:rPr>
        <w:t xml:space="preserve">олімпіад, </w:t>
      </w:r>
      <w:r>
        <w:rPr>
          <w:color w:val="000000"/>
          <w:sz w:val="28"/>
          <w:szCs w:val="28"/>
          <w:lang w:val="uk-UA"/>
        </w:rPr>
        <w:t>конференцій,</w:t>
      </w:r>
      <w:r w:rsidRPr="00277A69">
        <w:rPr>
          <w:color w:val="000000"/>
          <w:sz w:val="28"/>
          <w:szCs w:val="28"/>
          <w:lang w:val="uk-UA"/>
        </w:rPr>
        <w:t xml:space="preserve"> </w:t>
      </w:r>
      <w:r w:rsidRPr="004538BA">
        <w:rPr>
          <w:color w:val="000000"/>
          <w:sz w:val="28"/>
          <w:szCs w:val="28"/>
          <w:lang w:val="uk-UA"/>
        </w:rPr>
        <w:t>конкурсі</w:t>
      </w:r>
      <w:r>
        <w:rPr>
          <w:color w:val="000000"/>
          <w:sz w:val="28"/>
          <w:szCs w:val="28"/>
          <w:lang w:val="uk-UA"/>
        </w:rPr>
        <w:t>в, фестивалів</w:t>
      </w:r>
      <w:r w:rsidRPr="004538BA">
        <w:rPr>
          <w:color w:val="000000"/>
          <w:sz w:val="28"/>
          <w:szCs w:val="28"/>
          <w:lang w:val="uk-UA"/>
        </w:rPr>
        <w:t xml:space="preserve"> та прирівняних до них заходів;</w:t>
      </w:r>
    </w:p>
    <w:p w:rsidR="003A4863" w:rsidRPr="00277A69" w:rsidRDefault="003A4863" w:rsidP="000F4BCD">
      <w:pPr>
        <w:numPr>
          <w:ilvl w:val="0"/>
          <w:numId w:val="5"/>
        </w:numPr>
        <w:tabs>
          <w:tab w:val="clear" w:pos="720"/>
        </w:tabs>
        <w:ind w:left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студенти, які отримали відзнаки, премії, подяки, грамоти від органів державної влади (КМУ, Верховної ради, Міністерства);</w:t>
      </w:r>
    </w:p>
    <w:p w:rsidR="003A4863" w:rsidRDefault="003A4863" w:rsidP="000F4BCD">
      <w:pPr>
        <w:numPr>
          <w:ilvl w:val="0"/>
          <w:numId w:val="5"/>
        </w:numPr>
        <w:tabs>
          <w:tab w:val="clear" w:pos="720"/>
        </w:tabs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переможцям, призерам, учасникам Міжнародних, Всеукраїнських спортивних змагань;</w:t>
      </w:r>
    </w:p>
    <w:p w:rsidR="003A4863" w:rsidRPr="000F4BCD" w:rsidRDefault="003A4863" w:rsidP="003A4863">
      <w:pPr>
        <w:numPr>
          <w:ilvl w:val="0"/>
          <w:numId w:val="5"/>
        </w:numPr>
        <w:tabs>
          <w:tab w:val="clear" w:pos="720"/>
        </w:tabs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переможцям та учасникам у Всеукраїнському та регіональному фаховому конкурсі «</w:t>
      </w:r>
      <w:proofErr w:type="spellStart"/>
      <w:r>
        <w:rPr>
          <w:sz w:val="28"/>
          <w:szCs w:val="28"/>
          <w:lang w:val="en-US"/>
        </w:rPr>
        <w:t>Eskulap</w:t>
      </w:r>
      <w:proofErr w:type="spellEnd"/>
      <w:r>
        <w:rPr>
          <w:sz w:val="28"/>
          <w:szCs w:val="28"/>
          <w:lang w:val="uk-UA"/>
        </w:rPr>
        <w:t>»</w:t>
      </w:r>
      <w:r w:rsidRPr="00116326">
        <w:rPr>
          <w:sz w:val="28"/>
          <w:szCs w:val="28"/>
        </w:rPr>
        <w:t>.</w:t>
      </w:r>
    </w:p>
    <w:p w:rsidR="003A4863" w:rsidRDefault="003A4863" w:rsidP="003A4863">
      <w:pPr>
        <w:jc w:val="both"/>
        <w:rPr>
          <w:sz w:val="28"/>
          <w:szCs w:val="28"/>
          <w:lang w:val="uk-UA"/>
        </w:rPr>
      </w:pPr>
    </w:p>
    <w:p w:rsidR="000F4BCD" w:rsidRPr="000F4BCD" w:rsidRDefault="000F4BCD" w:rsidP="000F4BCD">
      <w:pPr>
        <w:ind w:left="567"/>
        <w:contextualSpacing/>
        <w:rPr>
          <w:rFonts w:eastAsiaTheme="minorHAnsi"/>
          <w:b/>
          <w:sz w:val="28"/>
          <w:szCs w:val="22"/>
          <w:lang w:val="uk-UA" w:eastAsia="en-US" w:bidi="uk-UA"/>
        </w:rPr>
      </w:pPr>
      <w:r w:rsidRPr="000F4BCD">
        <w:rPr>
          <w:rFonts w:eastAsiaTheme="minorHAnsi"/>
          <w:b/>
          <w:sz w:val="28"/>
          <w:szCs w:val="22"/>
          <w:lang w:val="uk-UA" w:eastAsia="en-US" w:bidi="ru-RU"/>
        </w:rPr>
        <w:t xml:space="preserve">9% - </w:t>
      </w:r>
      <w:r w:rsidRPr="000F4BCD">
        <w:rPr>
          <w:rFonts w:eastAsiaTheme="minorHAnsi"/>
          <w:b/>
          <w:sz w:val="28"/>
          <w:szCs w:val="22"/>
          <w:lang w:val="uk-UA" w:eastAsia="en-US" w:bidi="uk-UA"/>
        </w:rPr>
        <w:t>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8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переможцям, призерам, дипломантам, лауреатам регіональних та обласних олімпіад, конференцій, конкурсів, фестивалів та прирівняних до них заходів;</w:t>
      </w:r>
    </w:p>
    <w:p w:rsidR="000F4BCD" w:rsidRPr="000F4BCD" w:rsidRDefault="000F4BCD" w:rsidP="000F4BCD">
      <w:pPr>
        <w:widowControl w:val="0"/>
        <w:numPr>
          <w:ilvl w:val="0"/>
          <w:numId w:val="8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студенти, які отримали відзнаки, премії, подяки, грамоти від органів </w:t>
      </w:r>
      <w:r w:rsidRPr="000F4BCD">
        <w:rPr>
          <w:color w:val="000000"/>
          <w:sz w:val="28"/>
          <w:szCs w:val="28"/>
          <w:lang w:val="uk-UA" w:eastAsia="uk-UA" w:bidi="uk-UA"/>
        </w:rPr>
        <w:lastRenderedPageBreak/>
        <w:t>державної влади обласного рівня (обласна рада, обласне управління освіти, обласне управління охорони здоров’я);</w:t>
      </w:r>
    </w:p>
    <w:p w:rsidR="000F4BCD" w:rsidRPr="000F4BCD" w:rsidRDefault="000F4BCD" w:rsidP="000F4BCD">
      <w:pPr>
        <w:widowControl w:val="0"/>
        <w:numPr>
          <w:ilvl w:val="0"/>
          <w:numId w:val="8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переможцям, призерам </w:t>
      </w:r>
      <w:proofErr w:type="spellStart"/>
      <w:r w:rsidRPr="000F4BCD">
        <w:rPr>
          <w:color w:val="000000"/>
          <w:sz w:val="28"/>
          <w:szCs w:val="28"/>
          <w:lang w:val="uk-UA" w:eastAsia="uk-UA" w:bidi="uk-UA"/>
        </w:rPr>
        <w:t>внутрішньоколеджного</w:t>
      </w:r>
      <w:proofErr w:type="spellEnd"/>
      <w:r w:rsidRPr="000F4BCD">
        <w:rPr>
          <w:color w:val="000000"/>
          <w:sz w:val="28"/>
          <w:szCs w:val="28"/>
          <w:lang w:val="uk-UA" w:eastAsia="uk-UA" w:bidi="uk-UA"/>
        </w:rPr>
        <w:t xml:space="preserve"> конкурсу «Краща за фахом»;</w:t>
      </w:r>
    </w:p>
    <w:p w:rsidR="000F4BCD" w:rsidRPr="000F4BCD" w:rsidRDefault="000F4BCD" w:rsidP="000F4BCD">
      <w:pPr>
        <w:widowControl w:val="0"/>
        <w:numPr>
          <w:ilvl w:val="0"/>
          <w:numId w:val="8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 переможцям, призерам, регіональних та обласних спортивних змагань та турнірів;</w:t>
      </w:r>
    </w:p>
    <w:p w:rsidR="000F4BCD" w:rsidRPr="000F4BCD" w:rsidRDefault="000F4BCD" w:rsidP="000F4BCD">
      <w:pPr>
        <w:widowControl w:val="0"/>
        <w:numPr>
          <w:ilvl w:val="0"/>
          <w:numId w:val="8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голові Студентської ради, заступнику голови Студентської ради, секретарю Студентської ради, голові профспілкового комітету студент</w:t>
      </w:r>
      <w:r>
        <w:rPr>
          <w:color w:val="000000"/>
          <w:sz w:val="28"/>
          <w:szCs w:val="28"/>
          <w:lang w:val="uk-UA" w:eastAsia="uk-UA" w:bidi="uk-UA"/>
        </w:rPr>
        <w:t xml:space="preserve">ської групи </w:t>
      </w:r>
      <w:r w:rsidRPr="000F4BCD">
        <w:rPr>
          <w:color w:val="000000"/>
          <w:sz w:val="28"/>
          <w:szCs w:val="28"/>
          <w:lang w:val="uk-UA" w:eastAsia="uk-UA" w:bidi="uk-UA"/>
        </w:rPr>
        <w:t>коледжу.</w:t>
      </w:r>
    </w:p>
    <w:p w:rsidR="000F4BCD" w:rsidRPr="000F4BCD" w:rsidRDefault="000F4BCD" w:rsidP="000F4BCD">
      <w:pPr>
        <w:widowControl w:val="0"/>
        <w:ind w:left="142"/>
        <w:rPr>
          <w:sz w:val="28"/>
          <w:szCs w:val="28"/>
          <w:lang w:eastAsia="en-US"/>
        </w:rPr>
      </w:pPr>
    </w:p>
    <w:p w:rsidR="000F4BCD" w:rsidRPr="000F4BCD" w:rsidRDefault="000F4BCD" w:rsidP="000F4BCD">
      <w:pPr>
        <w:widowControl w:val="0"/>
        <w:tabs>
          <w:tab w:val="left" w:pos="567"/>
        </w:tabs>
        <w:ind w:left="142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uk-UA" w:eastAsia="uk-UA" w:bidi="uk-UA"/>
        </w:rPr>
        <w:t xml:space="preserve">      </w:t>
      </w:r>
      <w:r w:rsidRPr="000F4BCD">
        <w:rPr>
          <w:b/>
          <w:color w:val="000000"/>
          <w:sz w:val="28"/>
          <w:szCs w:val="28"/>
          <w:lang w:val="uk-UA" w:eastAsia="uk-UA" w:bidi="uk-UA"/>
        </w:rPr>
        <w:t>8% - 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9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учасникам регіональних, обласних олімпіад, конкурсів, конференцій та прирівняних до них заходів;</w:t>
      </w:r>
    </w:p>
    <w:p w:rsidR="000F4BCD" w:rsidRPr="000F4BCD" w:rsidRDefault="000F4BCD" w:rsidP="000F4BCD">
      <w:pPr>
        <w:widowControl w:val="0"/>
        <w:numPr>
          <w:ilvl w:val="0"/>
          <w:numId w:val="9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учасникам регіональних та обласних спортивних змагань та турнірів.</w:t>
      </w:r>
    </w:p>
    <w:p w:rsidR="000F4BCD" w:rsidRPr="000F4BCD" w:rsidRDefault="000F4BCD" w:rsidP="000F4BCD">
      <w:pPr>
        <w:widowControl w:val="0"/>
        <w:ind w:left="1418"/>
        <w:rPr>
          <w:sz w:val="28"/>
          <w:szCs w:val="28"/>
          <w:lang w:eastAsia="en-US"/>
        </w:rPr>
      </w:pPr>
    </w:p>
    <w:p w:rsidR="000F4BCD" w:rsidRPr="000F4BCD" w:rsidRDefault="000F4BCD" w:rsidP="000F4BCD">
      <w:pPr>
        <w:widowControl w:val="0"/>
        <w:ind w:left="567"/>
        <w:rPr>
          <w:b/>
          <w:sz w:val="28"/>
          <w:szCs w:val="28"/>
          <w:lang w:eastAsia="en-US"/>
        </w:rPr>
      </w:pPr>
      <w:r w:rsidRPr="000F4BCD">
        <w:rPr>
          <w:b/>
          <w:color w:val="000000"/>
          <w:sz w:val="28"/>
          <w:szCs w:val="28"/>
          <w:lang w:val="uk-UA" w:eastAsia="uk-UA" w:bidi="uk-UA"/>
        </w:rPr>
        <w:t>7% - 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10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студентам, які займаються науковою діяльністю, мають наукові публікації;</w:t>
      </w:r>
    </w:p>
    <w:p w:rsidR="000F4BCD" w:rsidRPr="000F4BCD" w:rsidRDefault="000F4BCD" w:rsidP="000F4BCD">
      <w:pPr>
        <w:widowControl w:val="0"/>
        <w:numPr>
          <w:ilvl w:val="0"/>
          <w:numId w:val="10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учасникам </w:t>
      </w:r>
      <w:proofErr w:type="spellStart"/>
      <w:r w:rsidRPr="000F4BCD">
        <w:rPr>
          <w:color w:val="000000"/>
          <w:sz w:val="28"/>
          <w:szCs w:val="28"/>
          <w:lang w:val="uk-UA" w:eastAsia="uk-UA" w:bidi="uk-UA"/>
        </w:rPr>
        <w:t>внутрішньоколеджного</w:t>
      </w:r>
      <w:proofErr w:type="spellEnd"/>
      <w:r w:rsidRPr="000F4BCD">
        <w:rPr>
          <w:color w:val="000000"/>
          <w:sz w:val="28"/>
          <w:szCs w:val="28"/>
          <w:lang w:val="uk-UA" w:eastAsia="uk-UA" w:bidi="uk-UA"/>
        </w:rPr>
        <w:t xml:space="preserve"> конкурсу «Краща за фахом»;</w:t>
      </w:r>
    </w:p>
    <w:p w:rsidR="000F4BCD" w:rsidRPr="000F4BCD" w:rsidRDefault="000F4BCD" w:rsidP="000F4BCD">
      <w:pPr>
        <w:widowControl w:val="0"/>
        <w:numPr>
          <w:ilvl w:val="0"/>
          <w:numId w:val="10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учасникам </w:t>
      </w:r>
      <w:proofErr w:type="spellStart"/>
      <w:r w:rsidRPr="000F4BCD">
        <w:rPr>
          <w:color w:val="000000"/>
          <w:sz w:val="28"/>
          <w:szCs w:val="28"/>
          <w:lang w:val="uk-UA" w:eastAsia="uk-UA" w:bidi="uk-UA"/>
        </w:rPr>
        <w:t>внутрішньо</w:t>
      </w:r>
      <w:r>
        <w:rPr>
          <w:color w:val="000000"/>
          <w:sz w:val="28"/>
          <w:szCs w:val="28"/>
          <w:lang w:val="uk-UA" w:eastAsia="uk-UA" w:bidi="uk-UA"/>
        </w:rPr>
        <w:t>коледжних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олімпіад та конкурсів;</w:t>
      </w:r>
    </w:p>
    <w:p w:rsidR="000F4BCD" w:rsidRPr="000F4BCD" w:rsidRDefault="000F4BCD" w:rsidP="000F4BCD">
      <w:pPr>
        <w:widowControl w:val="0"/>
        <w:numPr>
          <w:ilvl w:val="0"/>
          <w:numId w:val="10"/>
        </w:numPr>
        <w:ind w:left="1418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uk-UA" w:bidi="uk-UA"/>
        </w:rPr>
        <w:t>учасникам міських заходів</w:t>
      </w:r>
      <w:r w:rsidR="008D6729">
        <w:rPr>
          <w:color w:val="000000"/>
          <w:sz w:val="28"/>
          <w:szCs w:val="28"/>
          <w:lang w:val="uk-UA" w:eastAsia="uk-UA" w:bidi="uk-UA"/>
        </w:rPr>
        <w:t>.</w:t>
      </w:r>
    </w:p>
    <w:p w:rsidR="000F4BCD" w:rsidRPr="000F4BCD" w:rsidRDefault="000F4BCD" w:rsidP="000F4BCD">
      <w:pPr>
        <w:widowControl w:val="0"/>
        <w:ind w:left="1418"/>
        <w:rPr>
          <w:sz w:val="28"/>
          <w:szCs w:val="28"/>
          <w:lang w:eastAsia="en-US"/>
        </w:rPr>
      </w:pPr>
    </w:p>
    <w:p w:rsidR="000F4BCD" w:rsidRPr="000F4BCD" w:rsidRDefault="000F4BCD" w:rsidP="000F4BCD">
      <w:pPr>
        <w:widowControl w:val="0"/>
        <w:ind w:left="567"/>
        <w:rPr>
          <w:b/>
          <w:sz w:val="28"/>
          <w:szCs w:val="28"/>
          <w:lang w:eastAsia="en-US"/>
        </w:rPr>
      </w:pPr>
      <w:r w:rsidRPr="000F4BCD">
        <w:rPr>
          <w:b/>
          <w:color w:val="000000"/>
          <w:sz w:val="28"/>
          <w:szCs w:val="28"/>
          <w:lang w:val="uk-UA" w:eastAsia="uk-UA" w:bidi="uk-UA"/>
        </w:rPr>
        <w:t>6% - 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11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учасникам </w:t>
      </w:r>
      <w:proofErr w:type="spellStart"/>
      <w:r w:rsidRPr="000F4BCD">
        <w:rPr>
          <w:color w:val="000000"/>
          <w:sz w:val="28"/>
          <w:szCs w:val="28"/>
          <w:lang w:val="uk-UA" w:eastAsia="uk-UA" w:bidi="uk-UA"/>
        </w:rPr>
        <w:t>внутрішньоколеджних</w:t>
      </w:r>
      <w:proofErr w:type="spellEnd"/>
      <w:r w:rsidRPr="000F4BCD">
        <w:rPr>
          <w:color w:val="000000"/>
          <w:sz w:val="28"/>
          <w:szCs w:val="28"/>
          <w:lang w:val="uk-UA" w:eastAsia="uk-UA" w:bidi="uk-UA"/>
        </w:rPr>
        <w:t xml:space="preserve"> науково-практичних конференцій; </w:t>
      </w:r>
    </w:p>
    <w:p w:rsidR="000F4BCD" w:rsidRPr="000F4BCD" w:rsidRDefault="000F4BCD" w:rsidP="000F4BCD">
      <w:pPr>
        <w:widowControl w:val="0"/>
        <w:numPr>
          <w:ilvl w:val="0"/>
          <w:numId w:val="11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активним учасникам художньої самодіяльності, мистецьких, громадських, благодійних, профорієнтаційних заходів.</w:t>
      </w:r>
    </w:p>
    <w:p w:rsidR="000F4BCD" w:rsidRPr="000F4BCD" w:rsidRDefault="000F4BCD" w:rsidP="000F4BCD">
      <w:pPr>
        <w:widowControl w:val="0"/>
        <w:ind w:left="1418"/>
        <w:rPr>
          <w:sz w:val="28"/>
          <w:szCs w:val="28"/>
          <w:lang w:eastAsia="en-US"/>
        </w:rPr>
      </w:pPr>
    </w:p>
    <w:p w:rsidR="000F4BCD" w:rsidRPr="000F4BCD" w:rsidRDefault="000F4BCD" w:rsidP="000F4BCD">
      <w:pPr>
        <w:widowControl w:val="0"/>
        <w:ind w:left="567"/>
        <w:rPr>
          <w:b/>
          <w:sz w:val="28"/>
          <w:szCs w:val="28"/>
          <w:lang w:eastAsia="en-US"/>
        </w:rPr>
      </w:pPr>
      <w:r w:rsidRPr="000F4BCD">
        <w:rPr>
          <w:b/>
          <w:color w:val="000000"/>
          <w:sz w:val="28"/>
          <w:szCs w:val="28"/>
          <w:lang w:val="uk-UA" w:eastAsia="uk-UA" w:bidi="uk-UA"/>
        </w:rPr>
        <w:t>5% - 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12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переможцям, призерам, дипломантам, лауреатам міських спортивних змагань;</w:t>
      </w:r>
    </w:p>
    <w:p w:rsidR="000F4BCD" w:rsidRPr="000F4BCD" w:rsidRDefault="000F4BCD" w:rsidP="000F4BCD">
      <w:pPr>
        <w:widowControl w:val="0"/>
        <w:numPr>
          <w:ilvl w:val="0"/>
          <w:numId w:val="12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студентам, які отримали відзнаки, премії, подяки, грамоти від органів місцевого самоврядування (міської, районної ради).</w:t>
      </w:r>
    </w:p>
    <w:p w:rsidR="000F4BCD" w:rsidRPr="000F4BCD" w:rsidRDefault="000F4BCD" w:rsidP="000F4BCD">
      <w:pPr>
        <w:widowControl w:val="0"/>
        <w:tabs>
          <w:tab w:val="left" w:pos="567"/>
        </w:tabs>
        <w:ind w:left="1418"/>
        <w:rPr>
          <w:sz w:val="28"/>
          <w:szCs w:val="28"/>
          <w:lang w:eastAsia="en-US"/>
        </w:rPr>
      </w:pPr>
    </w:p>
    <w:p w:rsidR="000F4BCD" w:rsidRPr="000F4BCD" w:rsidRDefault="000F4BCD" w:rsidP="000F4BCD">
      <w:pPr>
        <w:widowControl w:val="0"/>
        <w:ind w:left="567"/>
        <w:rPr>
          <w:b/>
          <w:sz w:val="28"/>
          <w:szCs w:val="28"/>
          <w:lang w:eastAsia="en-US"/>
        </w:rPr>
      </w:pPr>
      <w:r w:rsidRPr="000F4BCD">
        <w:rPr>
          <w:b/>
          <w:color w:val="000000"/>
          <w:sz w:val="28"/>
          <w:szCs w:val="28"/>
          <w:lang w:val="uk-UA" w:eastAsia="uk-UA" w:bidi="uk-UA"/>
        </w:rPr>
        <w:t>4% - 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13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старостам та профоргам груп;</w:t>
      </w:r>
    </w:p>
    <w:p w:rsidR="000F4BCD" w:rsidRPr="000F4BCD" w:rsidRDefault="000F4BCD" w:rsidP="000F4BCD">
      <w:pPr>
        <w:widowControl w:val="0"/>
        <w:numPr>
          <w:ilvl w:val="0"/>
          <w:numId w:val="13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членам Студентської ради;</w:t>
      </w:r>
    </w:p>
    <w:p w:rsidR="000F4BCD" w:rsidRPr="000F4BCD" w:rsidRDefault="000F4BCD" w:rsidP="000F4BCD">
      <w:pPr>
        <w:widowControl w:val="0"/>
        <w:numPr>
          <w:ilvl w:val="0"/>
          <w:numId w:val="13"/>
        </w:numPr>
        <w:ind w:left="1418"/>
        <w:jc w:val="both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студентському активу;</w:t>
      </w:r>
    </w:p>
    <w:p w:rsidR="000F4BCD" w:rsidRPr="000F4BCD" w:rsidRDefault="000F4BCD" w:rsidP="000F4BCD">
      <w:pPr>
        <w:widowControl w:val="0"/>
        <w:numPr>
          <w:ilvl w:val="0"/>
          <w:numId w:val="13"/>
        </w:numPr>
        <w:ind w:left="1418"/>
        <w:rPr>
          <w:sz w:val="28"/>
          <w:szCs w:val="28"/>
          <w:lang w:eastAsia="en-US"/>
        </w:rPr>
      </w:pPr>
      <w:r w:rsidRPr="000F4BCD">
        <w:rPr>
          <w:color w:val="000000"/>
          <w:sz w:val="28"/>
          <w:szCs w:val="28"/>
          <w:lang w:val="uk-UA" w:eastAsia="uk-UA" w:bidi="uk-UA"/>
        </w:rPr>
        <w:t xml:space="preserve">переможцям </w:t>
      </w:r>
      <w:proofErr w:type="spellStart"/>
      <w:r w:rsidRPr="000F4BCD">
        <w:rPr>
          <w:color w:val="000000"/>
          <w:sz w:val="28"/>
          <w:szCs w:val="28"/>
          <w:lang w:val="uk-UA" w:eastAsia="uk-UA" w:bidi="uk-UA"/>
        </w:rPr>
        <w:t>внутрішньоколеджних</w:t>
      </w:r>
      <w:proofErr w:type="spellEnd"/>
      <w:r w:rsidRPr="000F4BCD">
        <w:rPr>
          <w:color w:val="000000"/>
          <w:sz w:val="28"/>
          <w:szCs w:val="28"/>
          <w:lang w:val="uk-UA" w:eastAsia="uk-UA" w:bidi="uk-UA"/>
        </w:rPr>
        <w:t xml:space="preserve"> спортивних змагань.</w:t>
      </w:r>
    </w:p>
    <w:p w:rsidR="000F4BCD" w:rsidRPr="000F4BCD" w:rsidRDefault="000F4BCD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F4BCD" w:rsidRPr="000F4BCD" w:rsidRDefault="000F4BCD" w:rsidP="000F4BCD">
      <w:pPr>
        <w:widowControl w:val="0"/>
        <w:ind w:left="567"/>
        <w:rPr>
          <w:b/>
          <w:color w:val="000000"/>
          <w:sz w:val="28"/>
          <w:szCs w:val="28"/>
          <w:lang w:val="uk-UA" w:eastAsia="uk-UA" w:bidi="uk-UA"/>
        </w:rPr>
      </w:pPr>
      <w:r w:rsidRPr="000F4BCD">
        <w:rPr>
          <w:b/>
          <w:color w:val="000000"/>
          <w:sz w:val="28"/>
          <w:szCs w:val="28"/>
          <w:lang w:bidi="ru-RU"/>
        </w:rPr>
        <w:t xml:space="preserve">3% - </w:t>
      </w:r>
      <w:r w:rsidRPr="000F4BCD">
        <w:rPr>
          <w:b/>
          <w:color w:val="000000"/>
          <w:sz w:val="28"/>
          <w:szCs w:val="28"/>
          <w:lang w:val="uk-UA" w:eastAsia="uk-UA" w:bidi="uk-UA"/>
        </w:rPr>
        <w:t>від середнього бала успішності студента нараховується:</w:t>
      </w:r>
    </w:p>
    <w:p w:rsidR="000F4BCD" w:rsidRPr="000F4BCD" w:rsidRDefault="000F4BCD" w:rsidP="000F4BCD">
      <w:pPr>
        <w:widowControl w:val="0"/>
        <w:numPr>
          <w:ilvl w:val="0"/>
          <w:numId w:val="14"/>
        </w:numPr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учасникам художньої самодіяльності, конкурсів, виховних заходів</w:t>
      </w:r>
    </w:p>
    <w:p w:rsidR="000F4BCD" w:rsidRPr="000F4BCD" w:rsidRDefault="000F4BCD" w:rsidP="000F4BCD">
      <w:pPr>
        <w:pStyle w:val="a4"/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  <w:r w:rsidRPr="000F4BCD">
        <w:rPr>
          <w:color w:val="000000"/>
          <w:sz w:val="28"/>
          <w:szCs w:val="28"/>
          <w:lang w:val="uk-UA" w:eastAsia="uk-UA" w:bidi="uk-UA"/>
        </w:rPr>
        <w:t>(одноразово);</w:t>
      </w:r>
    </w:p>
    <w:p w:rsidR="000F4BCD" w:rsidRPr="000F4BCD" w:rsidRDefault="000F4BCD" w:rsidP="008D6729">
      <w:pPr>
        <w:widowControl w:val="0"/>
        <w:numPr>
          <w:ilvl w:val="0"/>
          <w:numId w:val="14"/>
        </w:numPr>
        <w:contextualSpacing/>
        <w:rPr>
          <w:color w:val="000000"/>
          <w:sz w:val="28"/>
          <w:szCs w:val="28"/>
          <w:lang w:val="uk-UA" w:eastAsia="uk-UA" w:bidi="uk-UA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учасникам загальноколеджних спортивних змагань.</w:t>
      </w:r>
    </w:p>
    <w:p w:rsidR="000F4BCD" w:rsidRDefault="000F4BCD" w:rsidP="008D6729">
      <w:pPr>
        <w:widowControl w:val="0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0F4BCD">
        <w:rPr>
          <w:color w:val="000000"/>
          <w:sz w:val="28"/>
          <w:szCs w:val="28"/>
          <w:lang w:val="uk-UA" w:eastAsia="uk-UA" w:bidi="uk-UA"/>
        </w:rPr>
        <w:lastRenderedPageBreak/>
        <w:t>Для обрахунку бала (А) обирається вид діяльності, в якому студент набрав найбільший відсоток від середнього бала.</w:t>
      </w:r>
    </w:p>
    <w:p w:rsidR="008D6729" w:rsidRPr="000F4BCD" w:rsidRDefault="008D6729" w:rsidP="000F4BCD">
      <w:pPr>
        <w:widowControl w:val="0"/>
        <w:ind w:left="540" w:firstLine="40"/>
        <w:jc w:val="both"/>
        <w:rPr>
          <w:color w:val="000000"/>
          <w:sz w:val="28"/>
          <w:szCs w:val="28"/>
          <w:lang w:val="uk-UA" w:eastAsia="uk-UA" w:bidi="uk-UA"/>
        </w:rPr>
      </w:pPr>
    </w:p>
    <w:p w:rsidR="000F4BCD" w:rsidRDefault="000F4BCD" w:rsidP="000F4BCD">
      <w:pPr>
        <w:widowControl w:val="0"/>
        <w:numPr>
          <w:ilvl w:val="0"/>
          <w:numId w:val="7"/>
        </w:numPr>
        <w:tabs>
          <w:tab w:val="left" w:pos="1061"/>
        </w:tabs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r w:rsidRPr="000F4BCD">
        <w:rPr>
          <w:color w:val="000000"/>
          <w:sz w:val="28"/>
          <w:szCs w:val="28"/>
          <w:lang w:val="uk-UA" w:eastAsia="uk-UA" w:bidi="uk-UA"/>
        </w:rPr>
        <w:t>Рейтинг студентів, які навчаються за однією спеціальністю, оприлюднюється на офіційному веб-сайті Коледжу не пізніше ніж через три робочих дні після прийняття відповідного рішення стипендіальною комісією.</w:t>
      </w:r>
    </w:p>
    <w:p w:rsidR="008D6729" w:rsidRPr="000F4BCD" w:rsidRDefault="008D6729" w:rsidP="008D6729">
      <w:pPr>
        <w:widowControl w:val="0"/>
        <w:tabs>
          <w:tab w:val="left" w:pos="1061"/>
        </w:tabs>
        <w:ind w:left="580"/>
        <w:jc w:val="both"/>
        <w:rPr>
          <w:color w:val="000000"/>
          <w:sz w:val="28"/>
          <w:szCs w:val="28"/>
          <w:lang w:val="uk-UA" w:eastAsia="uk-UA" w:bidi="uk-UA"/>
        </w:rPr>
      </w:pPr>
    </w:p>
    <w:p w:rsidR="000F4BCD" w:rsidRPr="000F4BCD" w:rsidRDefault="000F4BCD" w:rsidP="000F4BCD">
      <w:pPr>
        <w:widowControl w:val="0"/>
        <w:numPr>
          <w:ilvl w:val="0"/>
          <w:numId w:val="7"/>
        </w:numPr>
        <w:tabs>
          <w:tab w:val="left" w:pos="1061"/>
        </w:tabs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r w:rsidRPr="000F4BCD">
        <w:rPr>
          <w:color w:val="000000"/>
          <w:sz w:val="28"/>
          <w:szCs w:val="28"/>
          <w:lang w:val="uk-UA" w:eastAsia="uk-UA" w:bidi="uk-UA"/>
        </w:rPr>
        <w:t>До даного Порядку формування рейтингу, відповідно до якого призначаються і виплачуються академічні стипендії студентам КВНЗ «Бердичівський медичний коледж» Житомирської обласної ради, можуть бути внесені зміни у разі введення в дію відповідного Порядку, затвердженого МОН України.</w:t>
      </w:r>
    </w:p>
    <w:p w:rsidR="000F4BCD" w:rsidRPr="000F4BCD" w:rsidRDefault="000F4BCD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F4BCD" w:rsidRDefault="000F4BCD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6729" w:rsidRPr="000F4BCD" w:rsidRDefault="008D6729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F4BCD" w:rsidRPr="000F4BCD" w:rsidRDefault="000F4BCD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F4BCD" w:rsidRPr="000F4BCD" w:rsidRDefault="000F4BCD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F4BCD" w:rsidRPr="000F4BCD" w:rsidRDefault="000F4BCD" w:rsidP="000F4BCD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F4BCD" w:rsidRDefault="000F4BCD" w:rsidP="000F4BCD">
      <w:pPr>
        <w:ind w:left="720"/>
        <w:contextualSpacing/>
        <w:rPr>
          <w:rFonts w:eastAsiaTheme="minorHAnsi"/>
          <w:sz w:val="28"/>
          <w:szCs w:val="28"/>
          <w:lang w:val="uk-UA" w:eastAsia="en-US"/>
        </w:rPr>
      </w:pPr>
      <w:r w:rsidRPr="000F4BCD">
        <w:rPr>
          <w:rFonts w:eastAsiaTheme="minorHAnsi"/>
          <w:sz w:val="28"/>
          <w:szCs w:val="28"/>
          <w:lang w:val="uk-UA" w:eastAsia="en-US"/>
        </w:rPr>
        <w:t>ПОГОДЖЕНО:</w:t>
      </w:r>
    </w:p>
    <w:p w:rsidR="008D6729" w:rsidRPr="000F4BCD" w:rsidRDefault="008D6729" w:rsidP="000F4BCD">
      <w:pPr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0F4BCD" w:rsidRDefault="000F4BCD" w:rsidP="000F4BCD">
      <w:pPr>
        <w:ind w:left="720"/>
        <w:contextualSpacing/>
        <w:rPr>
          <w:rFonts w:eastAsiaTheme="minorHAnsi"/>
          <w:sz w:val="28"/>
          <w:szCs w:val="28"/>
          <w:lang w:val="uk-UA" w:eastAsia="en-US"/>
        </w:rPr>
      </w:pPr>
      <w:r w:rsidRPr="000F4BCD">
        <w:rPr>
          <w:rFonts w:eastAsiaTheme="minorHAnsi"/>
          <w:sz w:val="28"/>
          <w:szCs w:val="28"/>
          <w:lang w:val="uk-UA" w:eastAsia="en-US"/>
        </w:rPr>
        <w:t>Юрист коледжу           ____________________ О.В. Борісова</w:t>
      </w:r>
    </w:p>
    <w:p w:rsidR="008D6729" w:rsidRDefault="008D6729" w:rsidP="000F4BCD">
      <w:pPr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8D6729" w:rsidRPr="000F4BCD" w:rsidRDefault="008D6729" w:rsidP="000F4BCD">
      <w:pPr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0F4BCD" w:rsidRPr="000F4BCD" w:rsidRDefault="008D6729" w:rsidP="000F4BCD">
      <w:pPr>
        <w:ind w:left="720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Г</w:t>
      </w:r>
      <w:r w:rsidR="000F4BCD" w:rsidRPr="000F4BCD">
        <w:rPr>
          <w:rFonts w:eastAsiaTheme="minorHAnsi"/>
          <w:sz w:val="28"/>
          <w:szCs w:val="28"/>
          <w:lang w:val="uk-UA" w:eastAsia="en-US"/>
        </w:rPr>
        <w:t>оловн</w:t>
      </w:r>
      <w:r>
        <w:rPr>
          <w:rFonts w:eastAsiaTheme="minorHAnsi"/>
          <w:sz w:val="28"/>
          <w:szCs w:val="28"/>
          <w:lang w:val="uk-UA" w:eastAsia="en-US"/>
        </w:rPr>
        <w:t>ий</w:t>
      </w:r>
      <w:r w:rsidR="000F4BCD" w:rsidRPr="000F4BCD">
        <w:rPr>
          <w:rFonts w:eastAsiaTheme="minorHAnsi"/>
          <w:sz w:val="28"/>
          <w:szCs w:val="28"/>
          <w:lang w:val="uk-UA" w:eastAsia="en-US"/>
        </w:rPr>
        <w:t xml:space="preserve"> б</w:t>
      </w:r>
      <w:r>
        <w:rPr>
          <w:rFonts w:eastAsiaTheme="minorHAnsi"/>
          <w:sz w:val="28"/>
          <w:szCs w:val="28"/>
          <w:lang w:val="uk-UA" w:eastAsia="en-US"/>
        </w:rPr>
        <w:t xml:space="preserve">ухгалтер   </w:t>
      </w:r>
      <w:r w:rsidR="000F4BCD" w:rsidRPr="000F4BCD">
        <w:rPr>
          <w:rFonts w:eastAsiaTheme="minorHAnsi"/>
          <w:sz w:val="28"/>
          <w:szCs w:val="28"/>
          <w:lang w:val="uk-UA" w:eastAsia="en-US"/>
        </w:rPr>
        <w:t>______________</w:t>
      </w:r>
      <w:r>
        <w:rPr>
          <w:rFonts w:eastAsiaTheme="minorHAnsi"/>
          <w:sz w:val="28"/>
          <w:szCs w:val="28"/>
          <w:lang w:val="uk-UA" w:eastAsia="en-US"/>
        </w:rPr>
        <w:t>______</w:t>
      </w:r>
      <w:r w:rsidR="000F4BCD" w:rsidRPr="000F4BC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Н. О. Климчук</w:t>
      </w:r>
    </w:p>
    <w:p w:rsidR="003A4863" w:rsidRDefault="003A4863" w:rsidP="000F4BCD">
      <w:pPr>
        <w:jc w:val="both"/>
        <w:rPr>
          <w:sz w:val="28"/>
          <w:szCs w:val="28"/>
          <w:lang w:val="uk-UA"/>
        </w:rPr>
      </w:pPr>
    </w:p>
    <w:p w:rsidR="003A4863" w:rsidRDefault="003A4863" w:rsidP="000F4BCD">
      <w:pPr>
        <w:jc w:val="both"/>
        <w:rPr>
          <w:sz w:val="28"/>
          <w:szCs w:val="28"/>
          <w:lang w:val="uk-UA"/>
        </w:rPr>
      </w:pPr>
    </w:p>
    <w:p w:rsidR="003A4863" w:rsidRDefault="003A4863" w:rsidP="000F4BCD">
      <w:pPr>
        <w:jc w:val="both"/>
        <w:rPr>
          <w:sz w:val="28"/>
          <w:szCs w:val="28"/>
          <w:lang w:val="uk-UA"/>
        </w:rPr>
      </w:pPr>
    </w:p>
    <w:p w:rsidR="003A4863" w:rsidRDefault="003A4863" w:rsidP="000F4BCD">
      <w:pPr>
        <w:jc w:val="both"/>
        <w:rPr>
          <w:sz w:val="28"/>
          <w:szCs w:val="28"/>
          <w:lang w:val="uk-UA"/>
        </w:rPr>
      </w:pPr>
    </w:p>
    <w:p w:rsidR="003A4863" w:rsidRPr="00277A69" w:rsidRDefault="003A4863" w:rsidP="000F4BCD">
      <w:pPr>
        <w:jc w:val="both"/>
        <w:rPr>
          <w:sz w:val="28"/>
          <w:szCs w:val="28"/>
          <w:lang w:val="uk-UA"/>
        </w:rPr>
      </w:pPr>
    </w:p>
    <w:p w:rsidR="00095819" w:rsidRPr="003A4863" w:rsidRDefault="00095819">
      <w:pPr>
        <w:rPr>
          <w:lang w:val="uk-UA"/>
        </w:rPr>
      </w:pPr>
    </w:p>
    <w:sectPr w:rsidR="00095819" w:rsidRPr="003A4863" w:rsidSect="003A48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E22"/>
    <w:multiLevelType w:val="hybridMultilevel"/>
    <w:tmpl w:val="3A80C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BF1"/>
    <w:multiLevelType w:val="hybridMultilevel"/>
    <w:tmpl w:val="C81EB0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207CD7"/>
    <w:multiLevelType w:val="hybridMultilevel"/>
    <w:tmpl w:val="49FA94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7C05D4"/>
    <w:multiLevelType w:val="hybridMultilevel"/>
    <w:tmpl w:val="FBB61A76"/>
    <w:lvl w:ilvl="0" w:tplc="22E4D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21F4"/>
    <w:multiLevelType w:val="hybridMultilevel"/>
    <w:tmpl w:val="9AA06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4FD2"/>
    <w:multiLevelType w:val="hybridMultilevel"/>
    <w:tmpl w:val="EAAC5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A100B"/>
    <w:multiLevelType w:val="hybridMultilevel"/>
    <w:tmpl w:val="717C2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742F"/>
    <w:multiLevelType w:val="hybridMultilevel"/>
    <w:tmpl w:val="C8D4E8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CC7418F4">
      <w:numFmt w:val="bullet"/>
      <w:lvlText w:val="-"/>
      <w:lvlJc w:val="left"/>
      <w:pPr>
        <w:ind w:left="2412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3E3B75"/>
    <w:multiLevelType w:val="hybridMultilevel"/>
    <w:tmpl w:val="4F9EE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C7B04"/>
    <w:multiLevelType w:val="hybridMultilevel"/>
    <w:tmpl w:val="51382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E2F8D"/>
    <w:multiLevelType w:val="hybridMultilevel"/>
    <w:tmpl w:val="CEF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7401E"/>
    <w:multiLevelType w:val="hybridMultilevel"/>
    <w:tmpl w:val="592EA336"/>
    <w:lvl w:ilvl="0" w:tplc="9AE27E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F17CE"/>
    <w:multiLevelType w:val="hybridMultilevel"/>
    <w:tmpl w:val="DA826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A7FEC"/>
    <w:multiLevelType w:val="multilevel"/>
    <w:tmpl w:val="C5606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09"/>
    <w:rsid w:val="00033F09"/>
    <w:rsid w:val="00095819"/>
    <w:rsid w:val="000F4BCD"/>
    <w:rsid w:val="003A4863"/>
    <w:rsid w:val="008D6729"/>
    <w:rsid w:val="009E35A5"/>
    <w:rsid w:val="00E468A9"/>
    <w:rsid w:val="00E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4863"/>
    <w:rPr>
      <w:b/>
      <w:bCs/>
    </w:rPr>
  </w:style>
  <w:style w:type="paragraph" w:styleId="a4">
    <w:name w:val="List Paragraph"/>
    <w:basedOn w:val="a"/>
    <w:uiPriority w:val="34"/>
    <w:qFormat/>
    <w:rsid w:val="003A4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8A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6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4863"/>
    <w:rPr>
      <w:b/>
      <w:bCs/>
    </w:rPr>
  </w:style>
  <w:style w:type="paragraph" w:styleId="a4">
    <w:name w:val="List Paragraph"/>
    <w:basedOn w:val="a"/>
    <w:uiPriority w:val="34"/>
    <w:qFormat/>
    <w:rsid w:val="003A4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8A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6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6228</Words>
  <Characters>3551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abonement</cp:lastModifiedBy>
  <cp:revision>2</cp:revision>
  <cp:lastPrinted>2019-12-11T11:56:00Z</cp:lastPrinted>
  <dcterms:created xsi:type="dcterms:W3CDTF">2020-01-11T09:03:00Z</dcterms:created>
  <dcterms:modified xsi:type="dcterms:W3CDTF">2020-01-11T09:03:00Z</dcterms:modified>
</cp:coreProperties>
</file>