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AF" w:rsidRPr="00C205F0" w:rsidRDefault="00D82549" w:rsidP="007C510F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left="3940" w:right="-1"/>
        <w:jc w:val="both"/>
        <w:rPr>
          <w:sz w:val="28"/>
        </w:rPr>
      </w:pPr>
      <w:r w:rsidRPr="00D82549">
        <w:rPr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ole="">
            <v:imagedata r:id="rId8" o:title=""/>
          </v:shape>
          <o:OLEObject Type="Embed" ProgID="FoxitReader.Document" ShapeID="_x0000_i1025" DrawAspect="Content" ObjectID="_1650958406" r:id="rId9"/>
        </w:object>
      </w:r>
    </w:p>
    <w:bookmarkStart w:id="0" w:name="_GoBack"/>
    <w:p w:rsidR="00D631AF" w:rsidRPr="002165AF" w:rsidRDefault="00D82549" w:rsidP="00085276">
      <w:pPr>
        <w:autoSpaceDE w:val="0"/>
        <w:autoSpaceDN w:val="0"/>
        <w:adjustRightInd w:val="0"/>
        <w:ind w:right="180"/>
        <w:jc w:val="center"/>
        <w:rPr>
          <w:b/>
          <w:sz w:val="32"/>
          <w:szCs w:val="32"/>
          <w:lang w:val="ru-RU"/>
        </w:rPr>
      </w:pPr>
      <w:r w:rsidRPr="00D82549">
        <w:rPr>
          <w:b/>
          <w:sz w:val="32"/>
          <w:szCs w:val="32"/>
        </w:rPr>
        <w:object w:dxaOrig="4320" w:dyaOrig="4320">
          <v:shape id="_x0000_i1026" type="#_x0000_t75" style="width:492.75pt;height:738.75pt" o:ole="">
            <v:imagedata r:id="rId8" o:title=""/>
          </v:shape>
          <o:OLEObject Type="Embed" ProgID="FoxitReader.Document" ShapeID="_x0000_i1026" DrawAspect="Content" ObjectID="_1650958407" r:id="rId10"/>
        </w:object>
      </w:r>
      <w:bookmarkEnd w:id="0"/>
      <w:r w:rsidR="00D631AF">
        <w:rPr>
          <w:b/>
          <w:sz w:val="32"/>
          <w:szCs w:val="32"/>
        </w:rPr>
        <w:t>ПОЯСНЮВАЛЬНА ЗАП</w:t>
      </w:r>
      <w:r w:rsidR="00D631AF" w:rsidRPr="00C205F0">
        <w:rPr>
          <w:b/>
          <w:sz w:val="32"/>
          <w:szCs w:val="32"/>
        </w:rPr>
        <w:t>ИСКА</w:t>
      </w:r>
    </w:p>
    <w:p w:rsidR="00D631AF" w:rsidRPr="002165AF" w:rsidRDefault="00D631AF" w:rsidP="00085276">
      <w:pPr>
        <w:autoSpaceDE w:val="0"/>
        <w:autoSpaceDN w:val="0"/>
        <w:adjustRightInd w:val="0"/>
        <w:ind w:right="180"/>
        <w:jc w:val="center"/>
        <w:rPr>
          <w:b/>
          <w:sz w:val="32"/>
          <w:szCs w:val="32"/>
          <w:lang w:val="ru-RU"/>
        </w:rPr>
      </w:pPr>
    </w:p>
    <w:p w:rsidR="00D631AF" w:rsidRPr="00C205F0" w:rsidRDefault="00D631AF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Програму вступного випробування з української мови (тестування) розроблено на основі Закону України «Про загальну середню освіту», Державного стандарту базової та повної загальної освіти, затвердженого постановою Кабінету Міністрів України від 14 січня 2004 р. № 24, та програми з дисципліни «Українська мова» для 5-9 класів загальноосвітніх навчальних закладів.</w:t>
      </w:r>
    </w:p>
    <w:p w:rsidR="00D631AF" w:rsidRPr="00C205F0" w:rsidRDefault="00D631AF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Екзаменаційні завдання мають на меті виявити рівень засвоєння шкільної програми з української мови та оволодіння практичними навичками користування мовою.</w:t>
      </w:r>
    </w:p>
    <w:p w:rsidR="00D631AF" w:rsidRPr="00C205F0" w:rsidRDefault="00D631AF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Основна мета вивчення української мови та літератури у навчальних закладах України на сучасному етапі полягає у формуванні національно свідомої, духовно багатої мовної особистості, яка володіє вміннями й навичками вільно, комунікативно виправдано користуватися засобами державної мови - її стилями, типами, жанрами в усіх видах мовленнєвої діяльності.</w:t>
      </w:r>
    </w:p>
    <w:p w:rsidR="00D631AF" w:rsidRPr="00C205F0" w:rsidRDefault="00D631AF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Матеріал програми розподілено за такими розділами: «Українська мова»</w:t>
      </w:r>
    </w:p>
    <w:p w:rsidR="00D631AF" w:rsidRPr="00C205F0" w:rsidRDefault="00D631AF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5F0">
        <w:rPr>
          <w:rFonts w:ascii="Times New Roman" w:hAnsi="Times New Roman" w:cs="Times New Roman"/>
          <w:sz w:val="28"/>
          <w:szCs w:val="28"/>
        </w:rPr>
        <w:t>(«Фонетика. Графіка», «Лексикологія. Фразеологія», «Будова слова. Словотвір», «Морфологія», «Синтаксис», «Стилістика», «Орфоепія», «Орфографія»),</w:t>
      </w:r>
    </w:p>
    <w:p w:rsidR="00D631AF" w:rsidRPr="00C205F0" w:rsidRDefault="00D631AF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1AF" w:rsidRPr="00C205F0" w:rsidRDefault="00D631AF" w:rsidP="007C510F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left="3940" w:right="-1"/>
        <w:jc w:val="both"/>
        <w:rPr>
          <w:sz w:val="28"/>
        </w:rPr>
      </w:pPr>
      <w:r w:rsidRPr="00C205F0">
        <w:rPr>
          <w:sz w:val="28"/>
        </w:rPr>
        <w:t>.</w:t>
      </w:r>
    </w:p>
    <w:p w:rsidR="00D631AF" w:rsidRPr="00C205F0" w:rsidRDefault="00D631AF">
      <w:pPr>
        <w:rPr>
          <w:rFonts w:ascii="Times New Roman" w:hAnsi="Times New Roman" w:cs="Times New Roman"/>
          <w:sz w:val="4"/>
          <w:szCs w:val="2"/>
        </w:rPr>
        <w:sectPr w:rsidR="00D631AF" w:rsidRPr="00C205F0" w:rsidSect="00D01D1B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tbl>
      <w:tblPr>
        <w:tblW w:w="101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7322"/>
      </w:tblGrid>
      <w:tr w:rsidR="00D631AF" w:rsidRPr="00C205F0" w:rsidTr="00434772">
        <w:tc>
          <w:tcPr>
            <w:tcW w:w="2830" w:type="dxa"/>
            <w:vAlign w:val="center"/>
          </w:tcPr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205F0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205F0">
              <w:rPr>
                <w:b/>
                <w:color w:val="000000"/>
                <w:sz w:val="28"/>
                <w:szCs w:val="28"/>
                <w:lang w:val="uk-UA"/>
              </w:rPr>
              <w:t>Знання</w:t>
            </w:r>
          </w:p>
        </w:tc>
      </w:tr>
      <w:tr w:rsidR="00D631AF" w:rsidRPr="00C205F0" w:rsidTr="00434772">
        <w:tc>
          <w:tcPr>
            <w:tcW w:w="2830" w:type="dxa"/>
          </w:tcPr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color w:val="000000"/>
                <w:sz w:val="28"/>
                <w:szCs w:val="28"/>
                <w:lang w:val="uk-UA"/>
              </w:rPr>
            </w:pPr>
            <w:r w:rsidRPr="00C205F0">
              <w:rPr>
                <w:color w:val="000000"/>
                <w:sz w:val="28"/>
                <w:szCs w:val="28"/>
                <w:lang w:val="uk-UA"/>
              </w:rPr>
              <w:t>1. Фонетика.</w:t>
            </w:r>
          </w:p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ind w:left="20" w:right="100"/>
              <w:rPr>
                <w:color w:val="000000"/>
                <w:sz w:val="28"/>
                <w:szCs w:val="28"/>
                <w:lang w:val="uk-UA"/>
              </w:rPr>
            </w:pPr>
            <w:r w:rsidRPr="00C205F0">
              <w:rPr>
                <w:color w:val="000000"/>
                <w:sz w:val="28"/>
                <w:szCs w:val="28"/>
                <w:lang w:val="uk-UA"/>
              </w:rPr>
              <w:t>Графіка</w:t>
            </w:r>
          </w:p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7322" w:type="dxa"/>
          </w:tcPr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205F0">
              <w:rPr>
                <w:rStyle w:val="a5"/>
                <w:bCs/>
                <w:spacing w:val="0"/>
                <w:sz w:val="28"/>
                <w:szCs w:val="28"/>
              </w:rPr>
              <w:t xml:space="preserve">Фонетика </w:t>
            </w:r>
            <w:r w:rsidRPr="00C205F0">
              <w:rPr>
                <w:color w:val="000000"/>
                <w:sz w:val="28"/>
                <w:szCs w:val="28"/>
                <w:lang w:val="uk-UA"/>
              </w:rPr>
              <w:t xml:space="preserve">як розділ мовознавчої науки про звуковий склад мови. Голосні й приголосні звуки. Приголосні тверді і м’які, дзвінкі й глухі. Позначення звуків мовлення на письмі. Алфавіт. Співвідношення звуків і букв. Звукове значення букв </w:t>
            </w:r>
            <w:r w:rsidRPr="00C205F0">
              <w:rPr>
                <w:i/>
                <w:color w:val="000000"/>
                <w:sz w:val="28"/>
                <w:szCs w:val="28"/>
                <w:lang w:val="uk-UA"/>
              </w:rPr>
              <w:t>я, ю, є, ї, щ</w:t>
            </w:r>
            <w:r w:rsidRPr="00C205F0">
              <w:rPr>
                <w:color w:val="000000"/>
                <w:sz w:val="28"/>
                <w:szCs w:val="28"/>
                <w:lang w:val="uk-UA"/>
              </w:rPr>
              <w:t>. Склад. Складоподіл. Наголос, наголошені й ненаголошені склади. Уподібнення приго</w:t>
            </w:r>
            <w:r w:rsidRPr="00C205F0">
              <w:rPr>
                <w:color w:val="000000"/>
                <w:sz w:val="28"/>
                <w:szCs w:val="28"/>
                <w:lang w:val="uk-UA"/>
              </w:rPr>
              <w:softHyphen/>
              <w:t xml:space="preserve">лосних звуків. Спрощення в групах приголосних. Найпоширеніші випадки чергування голосних і приголосних звуків. Основні випадки чергування </w:t>
            </w:r>
            <w:r w:rsidRPr="00C205F0">
              <w:rPr>
                <w:i/>
                <w:color w:val="000000"/>
                <w:sz w:val="28"/>
                <w:szCs w:val="28"/>
                <w:lang w:val="uk-UA"/>
              </w:rPr>
              <w:t>у-в, і-й.</w:t>
            </w:r>
          </w:p>
        </w:tc>
      </w:tr>
      <w:tr w:rsidR="00D631AF" w:rsidRPr="00C205F0" w:rsidTr="00434772">
        <w:tc>
          <w:tcPr>
            <w:tcW w:w="2830" w:type="dxa"/>
          </w:tcPr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C205F0">
              <w:rPr>
                <w:color w:val="000000"/>
                <w:sz w:val="28"/>
                <w:szCs w:val="28"/>
                <w:lang w:val="uk-UA"/>
              </w:rPr>
              <w:t>2. Лексикологія. Фразеологія.</w:t>
            </w:r>
          </w:p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7322" w:type="dxa"/>
          </w:tcPr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C205F0">
              <w:rPr>
                <w:rStyle w:val="a5"/>
                <w:bCs/>
                <w:spacing w:val="0"/>
                <w:sz w:val="28"/>
                <w:szCs w:val="28"/>
              </w:rPr>
              <w:t xml:space="preserve">Лексикологія </w:t>
            </w:r>
            <w:r w:rsidRPr="00C205F0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учення про слово. Ознаки слова як мовної одиниці. Лексичне значення слова. Багатозначні й однозначні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слова. Професійна, діалектна, розмовна лексика. Терміни. Лексика української мови з погляду активного й пасивного вживання. Застарілі й нові слова (неологізми). Нейтральна й емоційно забарвлена лексика. Поняття про стійкі сполуки слів і вирази. </w:t>
            </w:r>
          </w:p>
          <w:p w:rsidR="00D631AF" w:rsidRPr="00C205F0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C205F0">
              <w:rPr>
                <w:rStyle w:val="a5"/>
                <w:bCs/>
                <w:spacing w:val="0"/>
                <w:sz w:val="28"/>
                <w:szCs w:val="28"/>
              </w:rPr>
              <w:t xml:space="preserve">Фразеологізми. </w:t>
            </w:r>
            <w:r w:rsidRPr="00C205F0">
              <w:rPr>
                <w:color w:val="000000"/>
                <w:spacing w:val="0"/>
                <w:sz w:val="28"/>
                <w:szCs w:val="28"/>
                <w:lang w:val="uk-UA"/>
              </w:rPr>
              <w:t>Приказки, прислів’я, афоризми (відповідно до словника фразеологізмів за підручниками рівня «стандарт»).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3.Будова слова. Словотвір.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jc w:val="left"/>
              <w:rPr>
                <w:b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Будова слова.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Основа слова й закінчення. Значущі частини слова: корінь, префікс, суфікс, закінчення. </w:t>
            </w: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Словотвір.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Твірні основи при словотворенні. Основа похідна й непохідна. Основні способи словотворення в українській мові: префіксальний,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префіксально-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 суфіксальний,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суфіксальний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, безафіксний,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 Сполучні голосні [о], [е] у складних словах.</w:t>
            </w:r>
          </w:p>
        </w:tc>
      </w:tr>
      <w:tr w:rsidR="00D631AF" w:rsidRPr="00434772" w:rsidTr="004A03A0">
        <w:trPr>
          <w:trHeight w:val="690"/>
        </w:trPr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4.Морфологія.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4.1.Іменник.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  <w:p w:rsidR="00D631AF" w:rsidRPr="006213BF" w:rsidRDefault="00D631AF" w:rsidP="004A03A0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631AF" w:rsidRPr="006213BF" w:rsidRDefault="00D631AF" w:rsidP="004A03A0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36"/>
                <w:szCs w:val="36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lastRenderedPageBreak/>
              <w:t xml:space="preserve">Морфологія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як розділ мовознавчої науки про частини мови. Іменник як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</w:t>
            </w:r>
          </w:p>
          <w:p w:rsidR="00D631AF" w:rsidRPr="006213BF" w:rsidRDefault="00D631AF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Знання</w:t>
            </w:r>
          </w:p>
          <w:p w:rsidR="00D631AF" w:rsidRPr="006213BF" w:rsidRDefault="00D631AF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b/>
                <w:color w:val="000000"/>
                <w:spacing w:val="0"/>
                <w:sz w:val="36"/>
                <w:szCs w:val="36"/>
                <w:lang w:val="uk-UA"/>
              </w:rPr>
            </w:pPr>
          </w:p>
        </w:tc>
      </w:tr>
      <w:tr w:rsidR="00D631AF" w:rsidRPr="00434772" w:rsidTr="00434772">
        <w:trPr>
          <w:trHeight w:val="1215"/>
        </w:trPr>
        <w:tc>
          <w:tcPr>
            <w:tcW w:w="2830" w:type="dxa"/>
          </w:tcPr>
          <w:p w:rsidR="00D631AF" w:rsidRPr="006213BF" w:rsidRDefault="00D631AF" w:rsidP="00434772">
            <w:pPr>
              <w:pStyle w:val="4"/>
              <w:spacing w:after="0" w:line="240" w:lineRule="auto"/>
              <w:ind w:right="10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відмінкових форм. Букви -а(-я), -у(-ю) в за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softHyphen/>
              <w:t>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</w:t>
            </w:r>
            <w:r>
              <w:rPr>
                <w:color w:val="000000"/>
                <w:spacing w:val="0"/>
                <w:sz w:val="28"/>
                <w:szCs w:val="28"/>
                <w:lang w:val="uk-UA"/>
              </w:rPr>
              <w:t>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4.2.Прикметник.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607"/>
              </w:tabs>
              <w:spacing w:after="0" w:line="240" w:lineRule="auto"/>
              <w:rPr>
                <w:b/>
                <w:color w:val="000000"/>
                <w:sz w:val="36"/>
                <w:szCs w:val="36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Прикметник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частина мови: значення, морфологічні ознаки, синтаксична роль. Розряди прикметників за значенням: якісні, відносні та присвійні. Явища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взаємопереходу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 прикметників з одного розряду в інший. Якісні прикметники. Ступені порівняння якісних прикметників: вищий і найвищий, способи їх творення (проста й складена форми). Зміни приголосних при творенні ступенів порівняння прикметників. Особливості відмінювання прикметників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(тверда й м’яка групи).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4.3.Числівник.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Числівник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Групи числівників за будовою: прості й складені. Типи відмінювання кіль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softHyphen/>
              <w:t>кісних числівників: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a6"/>
                <w:iCs/>
                <w:spacing w:val="0"/>
                <w:sz w:val="28"/>
                <w:szCs w:val="28"/>
              </w:rPr>
            </w:pPr>
            <w:r w:rsidRPr="006213BF">
              <w:rPr>
                <w:i/>
                <w:color w:val="000000"/>
                <w:spacing w:val="0"/>
                <w:sz w:val="28"/>
                <w:szCs w:val="28"/>
                <w:lang w:val="uk-UA"/>
              </w:rPr>
              <w:t>1)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 </w:t>
            </w:r>
            <w:r w:rsidRPr="006213BF">
              <w:rPr>
                <w:rStyle w:val="a6"/>
                <w:iCs/>
                <w:spacing w:val="0"/>
                <w:sz w:val="28"/>
                <w:szCs w:val="28"/>
              </w:rPr>
              <w:t>один, одна;</w:t>
            </w:r>
          </w:p>
          <w:p w:rsidR="00D631AF" w:rsidRPr="003A7363" w:rsidRDefault="00D631AF" w:rsidP="00434772">
            <w:pPr>
              <w:pStyle w:val="30"/>
              <w:shd w:val="clear" w:color="auto" w:fill="auto"/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val="uk-UA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2) два, три, чотири;</w:t>
            </w:r>
          </w:p>
          <w:p w:rsidR="00D631AF" w:rsidRPr="003A7363" w:rsidRDefault="00D631AF" w:rsidP="00434772">
            <w:pPr>
              <w:pStyle w:val="30"/>
              <w:shd w:val="clear" w:color="auto" w:fill="auto"/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val="uk-UA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 xml:space="preserve">3) 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>від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ab/>
            </w: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 xml:space="preserve">п’яти 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 xml:space="preserve">до </w:t>
            </w: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 xml:space="preserve">двадцяти, тридцять, п’ятдесят 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 xml:space="preserve">... </w:t>
            </w: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вісімдесят;</w:t>
            </w:r>
          </w:p>
          <w:p w:rsidR="00D631AF" w:rsidRPr="003A7363" w:rsidRDefault="00D631AF" w:rsidP="00434772">
            <w:pPr>
              <w:pStyle w:val="30"/>
              <w:shd w:val="clear" w:color="auto" w:fill="auto"/>
              <w:tabs>
                <w:tab w:val="left" w:pos="1081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val="uk-UA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4) сорок,</w:t>
            </w: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ab/>
              <w:t xml:space="preserve">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дев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’яносто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, сто;</w:t>
            </w:r>
          </w:p>
          <w:p w:rsidR="00D631AF" w:rsidRPr="003A7363" w:rsidRDefault="00D631AF" w:rsidP="00434772">
            <w:pPr>
              <w:pStyle w:val="30"/>
              <w:shd w:val="clear" w:color="auto" w:fill="auto"/>
              <w:tabs>
                <w:tab w:val="left" w:pos="1081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val="uk-UA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 xml:space="preserve">5) двісті -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дев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’ятсот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;</w:t>
            </w:r>
          </w:p>
          <w:p w:rsidR="00D631AF" w:rsidRPr="003A7363" w:rsidRDefault="00D631AF" w:rsidP="00434772">
            <w:pPr>
              <w:pStyle w:val="30"/>
              <w:shd w:val="clear" w:color="auto" w:fill="auto"/>
              <w:tabs>
                <w:tab w:val="left" w:pos="908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val="uk-UA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>6) нуль,</w:t>
            </w:r>
            <w:r w:rsidRPr="003A7363">
              <w:rPr>
                <w:iCs/>
                <w:color w:val="000000"/>
                <w:spacing w:val="0"/>
                <w:sz w:val="28"/>
                <w:szCs w:val="28"/>
                <w:lang w:val="uk-UA"/>
              </w:rPr>
              <w:tab/>
              <w:t>тисяча, мільйон, мільярд;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i/>
                <w:color w:val="000000"/>
                <w:spacing w:val="0"/>
                <w:sz w:val="28"/>
                <w:szCs w:val="28"/>
                <w:lang w:val="uk-UA"/>
              </w:rPr>
              <w:t>7) збірні;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i/>
                <w:color w:val="000000"/>
                <w:spacing w:val="0"/>
                <w:sz w:val="28"/>
                <w:szCs w:val="28"/>
                <w:lang w:val="uk-UA"/>
              </w:rPr>
              <w:t>8) дробові.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ab/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ab/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Порядкові числівники, особливості їх відмінювання.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084"/>
              </w:tabs>
              <w:spacing w:after="0" w:line="240" w:lineRule="auto"/>
              <w:rPr>
                <w:b/>
                <w:color w:val="000000"/>
                <w:sz w:val="36"/>
                <w:szCs w:val="36"/>
                <w:lang w:val="uk-UA"/>
              </w:rPr>
            </w:pP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Особливості правопису числівників.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4.4. Займенник.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Займенник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правопис неозначених і заперечних займенників</w:t>
            </w:r>
            <w:r>
              <w:rPr>
                <w:rStyle w:val="21"/>
                <w:spacing w:val="0"/>
                <w:sz w:val="28"/>
                <w:szCs w:val="28"/>
                <w:u w:val="none"/>
              </w:rPr>
              <w:t>.</w:t>
            </w:r>
          </w:p>
        </w:tc>
      </w:tr>
      <w:tr w:rsidR="00D631AF" w:rsidRPr="00434772" w:rsidTr="00434772">
        <w:trPr>
          <w:trHeight w:val="705"/>
        </w:trPr>
        <w:tc>
          <w:tcPr>
            <w:tcW w:w="2830" w:type="dxa"/>
          </w:tcPr>
          <w:p w:rsidR="00D631AF" w:rsidRPr="006213BF" w:rsidRDefault="00D631AF" w:rsidP="006809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4.5. Дієслово.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631AF" w:rsidRPr="006213BF" w:rsidRDefault="00D631AF" w:rsidP="0068095E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lastRenderedPageBreak/>
              <w:t xml:space="preserve">Дієслово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-но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-то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Знання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262"/>
                <w:tab w:val="left" w:leader="underscore" w:pos="8314"/>
                <w:tab w:val="left" w:leader="underscore" w:pos="8612"/>
              </w:tabs>
              <w:spacing w:after="0" w:line="240" w:lineRule="auto"/>
              <w:ind w:left="20"/>
              <w:jc w:val="center"/>
              <w:rPr>
                <w:rStyle w:val="a5"/>
                <w:bCs/>
                <w:spacing w:val="0"/>
                <w:sz w:val="28"/>
                <w:szCs w:val="28"/>
              </w:rPr>
            </w:pPr>
          </w:p>
        </w:tc>
      </w:tr>
      <w:tr w:rsidR="00D631AF" w:rsidRPr="00434772" w:rsidTr="00434772">
        <w:trPr>
          <w:trHeight w:val="4808"/>
        </w:trPr>
        <w:tc>
          <w:tcPr>
            <w:tcW w:w="2830" w:type="dxa"/>
          </w:tcPr>
          <w:p w:rsidR="00D631AF" w:rsidRPr="006213BF" w:rsidRDefault="00D631AF" w:rsidP="00434772">
            <w:pPr>
              <w:pStyle w:val="4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форм умовного та наказового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формах дієслів теперішнього та майбутнього часу. 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ind w:left="20" w:right="-1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Дієприкметник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-но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, -то.</w:t>
            </w:r>
          </w:p>
          <w:p w:rsidR="00D631AF" w:rsidRPr="006213BF" w:rsidRDefault="00D631AF" w:rsidP="00434772">
            <w:pPr>
              <w:pStyle w:val="4"/>
              <w:tabs>
                <w:tab w:val="left" w:pos="7262"/>
                <w:tab w:val="left" w:leader="underscore" w:pos="8314"/>
                <w:tab w:val="left" w:leader="underscore" w:pos="8612"/>
              </w:tabs>
              <w:spacing w:after="0" w:line="240" w:lineRule="auto"/>
              <w:ind w:left="20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Дієприслівник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особлива форма дієслова: значення, морфологічні ознаки, синтаксична роль. Дієприслівники доконаного й недоконаного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виду, їх творення. Дієприслівниковий зворот.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4.6.Прислівник.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Прислівник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частина мови: значення, морфологічні ознаки, синтаксична роль. Розряди прислівників за значенням. Ступені </w:t>
            </w:r>
            <w:r>
              <w:rPr>
                <w:color w:val="000000"/>
                <w:spacing w:val="0"/>
                <w:sz w:val="28"/>
                <w:szCs w:val="28"/>
                <w:lang w:val="uk-UA"/>
              </w:rPr>
              <w:t>порівняння прислівників: вищий і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 найвищий. Зміни приголосних при творенні прислівників вищого та найвищого ступенів. Правопис прислівників на   -о, -е, утворених від прикметників і дієприкметників. Написання разом, окремо й через дефіс прислівників і сполучень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прислівникового типу</w:t>
            </w:r>
            <w:r>
              <w:rPr>
                <w:rStyle w:val="21"/>
                <w:spacing w:val="0"/>
                <w:sz w:val="28"/>
                <w:szCs w:val="28"/>
                <w:u w:val="none"/>
              </w:rPr>
              <w:t>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right="12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4.7.Службові частини мови.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 w:right="20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Прийменник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Зв’язок прийменника з непрямими відмінками іменника. Правопис прийменників.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 w:right="20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Сполучник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як службова частина мови. Групи сполучників за значенням і синтаксичною роллю: сурядні (єднальні, протиставні, розділові) й підрядні (часові,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причинові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 w:val="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Частка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як службова частина мови. Групи часток за значенням і вживанням: формотворчі, словотворчі, модальні. Правопис часток.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4.8. Вигук.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68095E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Вигук </w:t>
            </w:r>
            <w:r w:rsidRPr="006213BF">
              <w:rPr>
                <w:color w:val="000000"/>
                <w:spacing w:val="0"/>
                <w:sz w:val="28"/>
                <w:szCs w:val="28"/>
                <w:lang w:val="uk-UA"/>
              </w:rPr>
              <w:t>як частина мови. Групи вигуків за походженням: непохідні й похідні. Значення вигуків. Звуконаслідувальні слова. Правопис вигуків.</w:t>
            </w:r>
          </w:p>
        </w:tc>
      </w:tr>
      <w:tr w:rsidR="00D631AF" w:rsidRPr="00434772" w:rsidTr="00434772">
        <w:tc>
          <w:tcPr>
            <w:tcW w:w="2830" w:type="dxa"/>
            <w:vAlign w:val="center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t>Знання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5. Синтаксис.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5.1.Словосполу-чення.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 w:val="0"/>
                <w:spacing w:val="7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Завдання синтаксису. Словосполучення та речення як основні одиниці синтаксису. Підрядний і сурядний зв’язок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5.2. Речення.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Речення як основна синтаксична одиниця. Граматична основа речення. Порядок слів у реченні. Види речень у сучасній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</w:t>
            </w:r>
            <w:proofErr w:type="spellStart"/>
            <w:r w:rsidRPr="006213BF">
              <w:rPr>
                <w:color w:val="000000"/>
                <w:sz w:val="28"/>
                <w:szCs w:val="28"/>
                <w:lang w:val="uk-UA"/>
              </w:rPr>
              <w:t>ускладнювальних</w:t>
            </w:r>
            <w:proofErr w:type="spellEnd"/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 засобів (однорідних членів речення, вставних слів, словосполучень, речень, відокремлених </w:t>
            </w:r>
            <w:r w:rsidRPr="006213BF">
              <w:rPr>
                <w:rStyle w:val="21"/>
                <w:sz w:val="28"/>
                <w:szCs w:val="28"/>
                <w:u w:val="none"/>
              </w:rPr>
              <w:t>членів речення, звертання).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5.2.1. Просте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двоскладне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речення.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 w:val="0"/>
                <w:spacing w:val="7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3F6459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5.2.2.Другорядні члени речення у двоскладному й односкладному реченні.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Функції порівняльного звороту в реченні (обставина способу дії, присудок).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5.2.3.Односкладні речення.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Граматична основа односкладного речення. Типи односкладних речень за способом вираження та значенням головного члена,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у формі підмета (називні). Способи вираження головних членів односкладних речень Розділові знаки в односкладному реченні.</w:t>
            </w:r>
          </w:p>
        </w:tc>
      </w:tr>
      <w:tr w:rsidR="00D631AF" w:rsidRPr="00434772" w:rsidTr="00434772">
        <w:trPr>
          <w:trHeight w:val="720"/>
        </w:trPr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5.2.4. Речення з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однорідними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членами.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2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proofErr w:type="spellStart"/>
            <w:r w:rsidRPr="006213BF">
              <w:rPr>
                <w:rStyle w:val="32"/>
                <w:sz w:val="28"/>
                <w:szCs w:val="28"/>
              </w:rPr>
              <w:lastRenderedPageBreak/>
              <w:t>Узагальнювальні</w:t>
            </w:r>
            <w:proofErr w:type="spellEnd"/>
            <w:r w:rsidRPr="006213BF">
              <w:rPr>
                <w:rStyle w:val="32"/>
                <w:sz w:val="28"/>
                <w:szCs w:val="28"/>
              </w:rPr>
              <w:t xml:space="preserve"> слова в реченнях з однорідними членами. Речення зі звертанням.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lastRenderedPageBreak/>
              <w:t xml:space="preserve"> </w:t>
            </w: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t>Знання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</w:p>
        </w:tc>
      </w:tr>
      <w:tr w:rsidR="00D631AF" w:rsidRPr="00434772" w:rsidTr="00434772">
        <w:trPr>
          <w:trHeight w:val="1250"/>
        </w:trPr>
        <w:tc>
          <w:tcPr>
            <w:tcW w:w="2830" w:type="dxa"/>
          </w:tcPr>
          <w:p w:rsidR="00D631AF" w:rsidRPr="006213BF" w:rsidRDefault="00D631AF" w:rsidP="00434772">
            <w:pPr>
              <w:pStyle w:val="4"/>
              <w:spacing w:after="0" w:line="240" w:lineRule="auto"/>
              <w:rPr>
                <w:rStyle w:val="32"/>
                <w:sz w:val="28"/>
                <w:szCs w:val="28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прикладки - непоширені й поширені. Відокремлені додатки, обставини. Відокремлені уточнювальні члени речення. Розділові знаки у реченнях з однорідними членами.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5.2.5. Складне речення.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Ознаки складного речення. Засоби зв’язку простих речень у складному</w:t>
            </w:r>
            <w:r>
              <w:rPr>
                <w:rStyle w:val="32"/>
                <w:sz w:val="28"/>
                <w:szCs w:val="28"/>
              </w:rPr>
              <w:t>: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01"/>
              </w:tabs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1) інтонація й сполучники або сполучні слова;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25"/>
              </w:tabs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2) інтонація.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Типи складних речень за способом зв’язку їх частин: сполучникові й безсполучникові. Сурядний і підрядний зв’язок між частинами складного речення.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5.2.5.1.Складносу-рядне речення.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326" w:lineRule="exac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Єднальні, протиставні та розділові сполучники в складносурядному реченні. Смислові зв’язки між частинами складносурядного речення</w:t>
            </w:r>
            <w:r>
              <w:rPr>
                <w:rStyle w:val="32"/>
                <w:sz w:val="28"/>
                <w:szCs w:val="28"/>
              </w:rPr>
              <w:t>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5.2.5.2.Складно-підрядне речення.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Складнопідрядне речення, його будова. Головне й підрядне речення. Підрядні сполучники й сполучні слова як засоби зв’язку у складнопідрядному реченні. Основні види підрядних речень: означальні, з’ясувальні, обставинні (місця, часу, способу дії та сту</w:t>
            </w:r>
            <w:r w:rsidRPr="006213BF">
              <w:rPr>
                <w:rStyle w:val="32"/>
                <w:sz w:val="28"/>
                <w:szCs w:val="28"/>
              </w:rPr>
              <w:softHyphen/>
              <w:t>пеня, порівняльні, причини, наслідкові, мети, умовні, допустові). Складнопідрядні речення з кількома підрядними, їх типи за характером зв’язку між частинами</w:t>
            </w:r>
            <w:r>
              <w:rPr>
                <w:rStyle w:val="32"/>
                <w:sz w:val="28"/>
                <w:szCs w:val="28"/>
              </w:rPr>
              <w:t>: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t>1) складнопідрядні речення з послідовною підрядністю;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2) складнопідрядні речення з однорідною підрядністю;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3) складнопідрядні речення з неоднорідною підрядністю</w:t>
            </w:r>
            <w:r>
              <w:rPr>
                <w:rStyle w:val="32"/>
                <w:sz w:val="28"/>
                <w:szCs w:val="28"/>
              </w:rPr>
              <w:t>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3F6459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5.2.5.3.Безсполуч-никове складне речення.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Типи безсполучникових складних речень за характером смислових відношень між складовими частинами–реченнями:</w:t>
            </w:r>
          </w:p>
          <w:p w:rsidR="00D631AF" w:rsidRPr="006213BF" w:rsidRDefault="00D631AF" w:rsidP="00434772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after="0"/>
              <w:ind w:left="2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з однорідними частинами-реченнями (рівноправними);</w:t>
            </w:r>
          </w:p>
          <w:p w:rsidR="00D631AF" w:rsidRPr="006213BF" w:rsidRDefault="00D631AF" w:rsidP="00434772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after="0"/>
              <w:ind w:left="20" w:right="26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з неоднорідними частинами (пояснюваною і пояснювальною). 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322"/>
              </w:tabs>
              <w:spacing w:after="0"/>
              <w:ind w:left="20" w:right="26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Розділові знаки в безсполучниковому складному реченні.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8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5.2.5.4. Складні речення з різними видами сполучникового й безсполучникового </w:t>
            </w:r>
            <w:r w:rsidRPr="006213BF">
              <w:rPr>
                <w:rStyle w:val="21"/>
                <w:sz w:val="28"/>
                <w:szCs w:val="28"/>
                <w:u w:val="none"/>
              </w:rPr>
              <w:t>зв’язку.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left="15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Складні речення з різними видами сполучникового й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 безсполучникового зв’язку.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left="15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631AF" w:rsidRPr="00434772" w:rsidTr="00434772">
        <w:tc>
          <w:tcPr>
            <w:tcW w:w="2830" w:type="dxa"/>
            <w:vAlign w:val="center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t>Знання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317" w:lineRule="exact"/>
              <w:ind w:right="70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5.3. Способи відтворення чужого мовлення.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left="20" w:right="4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Пряма й непряма мова. Речення з прямою мовою. Слова автора. Заміна прямої мови непрямою. Цитата як різновид прямої мови. Діалог.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6. Стилістика.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326" w:lineRule="exact"/>
              <w:ind w:left="20" w:right="4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Стилі мовлення (розмовний, науковий, художній, офіційно-діловий, публіцистичний), їх основні ознаки, функції.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7. Орфоепія.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Відображення вимови голосних (наголошених і ненаголошених) через фонетичну транскрипцію.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Відображення вимови приголосних звуків: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898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1) [дж], [</w:t>
            </w:r>
            <w:proofErr w:type="spellStart"/>
            <w:r w:rsidRPr="006213BF">
              <w:rPr>
                <w:color w:val="000000"/>
                <w:sz w:val="28"/>
                <w:szCs w:val="28"/>
                <w:lang w:val="uk-UA"/>
              </w:rPr>
              <w:t>дз</w:t>
            </w:r>
            <w:proofErr w:type="spellEnd"/>
            <w:r w:rsidRPr="006213BF">
              <w:rPr>
                <w:color w:val="000000"/>
                <w:sz w:val="28"/>
                <w:szCs w:val="28"/>
                <w:lang w:val="uk-UA"/>
              </w:rPr>
              <w:t>], [</w:t>
            </w:r>
            <w:proofErr w:type="spellStart"/>
            <w:r w:rsidRPr="006213BF">
              <w:rPr>
                <w:color w:val="000000"/>
                <w:sz w:val="28"/>
                <w:szCs w:val="28"/>
                <w:lang w:val="uk-UA"/>
              </w:rPr>
              <w:t>дз'</w:t>
            </w:r>
            <w:proofErr w:type="spellEnd"/>
            <w:r w:rsidRPr="006213BF">
              <w:rPr>
                <w:color w:val="000000"/>
                <w:sz w:val="28"/>
                <w:szCs w:val="28"/>
                <w:lang w:val="uk-UA"/>
              </w:rPr>
              <w:t>];</w:t>
            </w:r>
          </w:p>
          <w:p w:rsidR="00D631AF" w:rsidRPr="006213BF" w:rsidRDefault="00D631AF" w:rsidP="00434772">
            <w:pPr>
              <w:pStyle w:val="23"/>
              <w:shd w:val="clear" w:color="auto" w:fill="auto"/>
              <w:tabs>
                <w:tab w:val="left" w:pos="337"/>
              </w:tabs>
              <w:spacing w:line="240" w:lineRule="auto"/>
              <w:ind w:left="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2) [ґ];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50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3) [ж], [ч], [ш], [дж];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45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4) груп приголосних (уподібнення, спрощення);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30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5) м’яких приголосних;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45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6) подовжених приголосних.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ind w:left="2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Вимова слів з апострофом.</w:t>
            </w:r>
          </w:p>
        </w:tc>
      </w:tr>
      <w:tr w:rsidR="00D631AF" w:rsidRPr="00434772" w:rsidTr="00434772"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>8.Орфографія.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Правопис літер, що позначають ненаголошені голосні [е], [и], [о] в коренях слів. Спрощення в групах приголосних. Сполучення </w:t>
            </w:r>
            <w:r w:rsidRPr="006213BF">
              <w:rPr>
                <w:rStyle w:val="a6"/>
                <w:iCs/>
                <w:sz w:val="28"/>
                <w:szCs w:val="28"/>
              </w:rPr>
              <w:t xml:space="preserve">йо, </w:t>
            </w:r>
            <w:proofErr w:type="spellStart"/>
            <w:r w:rsidRPr="006213BF">
              <w:rPr>
                <w:rStyle w:val="a6"/>
                <w:iCs/>
                <w:sz w:val="28"/>
                <w:szCs w:val="28"/>
              </w:rPr>
              <w:t>ьо</w:t>
            </w:r>
            <w:proofErr w:type="spellEnd"/>
            <w:r w:rsidRPr="006213BF">
              <w:rPr>
                <w:rStyle w:val="a6"/>
                <w:iCs/>
                <w:sz w:val="28"/>
                <w:szCs w:val="28"/>
              </w:rPr>
              <w:t xml:space="preserve">. </w:t>
            </w:r>
            <w:r w:rsidRPr="006213BF">
              <w:rPr>
                <w:color w:val="000000"/>
                <w:sz w:val="28"/>
                <w:szCs w:val="28"/>
                <w:lang w:val="uk-UA"/>
              </w:rPr>
              <w:t>Правила вживання м’якого знака. Правила вживання апострофа. По</w:t>
            </w:r>
            <w:r w:rsidRPr="006213BF">
              <w:rPr>
                <w:color w:val="000000"/>
                <w:sz w:val="28"/>
                <w:szCs w:val="28"/>
                <w:lang w:val="uk-UA"/>
              </w:rPr>
              <w:softHyphen/>
              <w:t>двоєння букв на позначення подовжених м’яких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</w:t>
            </w:r>
          </w:p>
          <w:p w:rsidR="00D631AF" w:rsidRPr="006213BF" w:rsidRDefault="00D631AF" w:rsidP="0036437A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      </w:r>
            <w:r w:rsidRPr="006213BF">
              <w:rPr>
                <w:rStyle w:val="a6"/>
                <w:iCs/>
                <w:sz w:val="28"/>
                <w:szCs w:val="28"/>
              </w:rPr>
              <w:t>н</w:t>
            </w: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213BF">
              <w:rPr>
                <w:i/>
                <w:color w:val="000000"/>
                <w:sz w:val="28"/>
                <w:szCs w:val="28"/>
                <w:lang w:val="uk-UA"/>
              </w:rPr>
              <w:t>нн</w:t>
            </w:r>
            <w:proofErr w:type="spellEnd"/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прикметниках і дієприкметниках, </w:t>
            </w:r>
            <w:r w:rsidRPr="00201F97">
              <w:rPr>
                <w:i/>
                <w:color w:val="000000"/>
                <w:sz w:val="28"/>
                <w:szCs w:val="28"/>
                <w:lang w:val="uk-UA"/>
              </w:rPr>
              <w:t>не</w:t>
            </w:r>
            <w:r w:rsidRPr="006213BF">
              <w:rPr>
                <w:color w:val="000000"/>
                <w:sz w:val="28"/>
                <w:szCs w:val="28"/>
                <w:lang w:val="uk-UA"/>
              </w:rPr>
              <w:t xml:space="preserve"> з різними частинами мови.</w:t>
            </w:r>
          </w:p>
        </w:tc>
      </w:tr>
      <w:tr w:rsidR="00D631AF" w:rsidRPr="00434772" w:rsidTr="00434772">
        <w:trPr>
          <w:trHeight w:val="735"/>
        </w:trPr>
        <w:tc>
          <w:tcPr>
            <w:tcW w:w="2830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9. Розвиток мовлення.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rStyle w:val="32"/>
                <w:sz w:val="28"/>
                <w:szCs w:val="28"/>
              </w:rPr>
              <w:lastRenderedPageBreak/>
              <w:t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й основна думка висловлювання. Вимоги до мовлення (змістовність, логічна послідовність, багатство, точність, виразність, доречність, правильність). Текст як середовище функціонування мовних одиниць.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 xml:space="preserve">Основні ознаки тексту: зв’язність, </w:t>
            </w:r>
            <w:proofErr w:type="spellStart"/>
            <w:r w:rsidRPr="006213BF">
              <w:rPr>
                <w:rStyle w:val="32"/>
                <w:sz w:val="28"/>
                <w:szCs w:val="28"/>
              </w:rPr>
              <w:t>комунікативність</w:t>
            </w:r>
            <w:proofErr w:type="spellEnd"/>
            <w:r w:rsidRPr="006213BF">
              <w:rPr>
                <w:rStyle w:val="32"/>
                <w:sz w:val="28"/>
                <w:szCs w:val="28"/>
              </w:rPr>
              <w:t>, членованість, інформативність. Зміст і будова тексту,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213B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Знання</w:t>
            </w:r>
          </w:p>
          <w:p w:rsidR="00D631AF" w:rsidRPr="006213BF" w:rsidRDefault="00D631AF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631AF" w:rsidRPr="00434772" w:rsidTr="00434772">
        <w:trPr>
          <w:trHeight w:val="1515"/>
        </w:trPr>
        <w:tc>
          <w:tcPr>
            <w:tcW w:w="2830" w:type="dxa"/>
          </w:tcPr>
          <w:p w:rsidR="00D631AF" w:rsidRPr="006213BF" w:rsidRDefault="00D631AF" w:rsidP="00434772">
            <w:pPr>
              <w:pStyle w:val="4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</w:tc>
        <w:tc>
          <w:tcPr>
            <w:tcW w:w="7322" w:type="dxa"/>
          </w:tcPr>
          <w:p w:rsidR="00D631AF" w:rsidRPr="006213BF" w:rsidRDefault="00D631AF" w:rsidP="00434772">
            <w:pPr>
              <w:pStyle w:val="4"/>
              <w:tabs>
                <w:tab w:val="left" w:pos="7059"/>
              </w:tabs>
              <w:spacing w:after="0"/>
              <w:ind w:left="2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поділ тексту на абзаци, мікротеми. Способи зв'язку речень у тексті. Класифікація текстів за сферою використання, метою, структурними особливостями. Тексти різних стилів, типів, жанрів мовлення.</w:t>
            </w:r>
          </w:p>
        </w:tc>
      </w:tr>
    </w:tbl>
    <w:p w:rsidR="00D631AF" w:rsidRDefault="00D631AF">
      <w:pPr>
        <w:rPr>
          <w:sz w:val="28"/>
          <w:szCs w:val="28"/>
        </w:rPr>
      </w:pPr>
    </w:p>
    <w:p w:rsidR="00D631AF" w:rsidRPr="00C205F0" w:rsidRDefault="00D631AF" w:rsidP="00C205F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205F0">
        <w:rPr>
          <w:b/>
          <w:bCs/>
          <w:sz w:val="32"/>
          <w:szCs w:val="32"/>
        </w:rPr>
        <w:t>СПИСOK РЕКОМЕНДОВАНОЇ ЛІТЕРАТУРИ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1. Авраменко О </w:t>
      </w:r>
      <w:r w:rsidRPr="00C205F0">
        <w:rPr>
          <w:rFonts w:ascii="Times New Roman" w:hAnsi="Times New Roman" w:cs="Times New Roman"/>
          <w:b/>
          <w:bCs/>
          <w:sz w:val="28"/>
          <w:szCs w:val="28"/>
        </w:rPr>
        <w:t xml:space="preserve">М., </w:t>
      </w:r>
      <w:r w:rsidRPr="00C205F0">
        <w:rPr>
          <w:rFonts w:ascii="Times New Roman" w:hAnsi="Times New Roman" w:cs="Times New Roman"/>
          <w:sz w:val="28"/>
          <w:szCs w:val="28"/>
        </w:rPr>
        <w:t>Українська мова та література: Збірник завдань у тестовій формі: І частина. - К.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Трамота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, 2017. - 80с.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2. Авраменко О.М.,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М.Б. Українська мова та література: Довідник. Завдання в тестовій формі. І частина. - К.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Трамота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, 2017. - 552с.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3. Авраменко А., Тищенко О. Українська мова : правопис у таблицях, тестові завдання 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Для підготовки до ДПА та ЗНО для учнів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загальноосв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/ Олександр Авраменко, Оксана Тищенко. - К.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Книголав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, 2017. - 17С с.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4. Бойко Н. і. Сучасна українська літературна мова: фонетика, фонологія, морфонологія, орфоепія, графіка, орфографія. Практичний курс: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/ Н. І. Бойко; Ніжин,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ун-т ім. М. Гоголя. —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>Ніжин : Вид-во НДУ ім. М. Гоголя, 2010. - 127 с.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Ю. В. Рідна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Пїдруч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для 5 кл.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загальноосвіг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- К.: Педагогічна преса, 2005.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Ю. В. Рідна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ГІідруч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для 6 кл.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- К.: Педагогічна преса, 2006.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7. Дудка О.О.,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Л.А. Українська мова. Комплексний довідник. 5-11 класи. -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8. Дудка О.О.,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Л.А. Український правопис. Практикум. 5-11 класи. –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9. Заболотний О.В., Заболотний В.В. Українська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для 9 кл.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, 2017. —269 с.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Г.О. Українська мова для абітурієнтів: навчальний посібник. – К.: Вища школа, 2007.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>11. Орфографія української мови: просто про складне / Радченко І.  – К.: Шкільний світ, 2008.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12. Олійник О. Б Українська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ГІідручн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для 8 кл. серед, шк. - К.: Вікторія, 2004.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Пентилюк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Гайдаєнко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І.В. Українська мова: Підручник. – К.: Освіта, 2009.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Передрій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 P., Скуратівський Л. В.,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Я. І. Рідна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для 7 кл. - К.: Освіта, 2003.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15. Плющ М.Я.,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Н.Я. Граматика української мови в таблицях: навчальний посібник. – К.: Вища школа, 2004.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Я. 1., Скуратівський Л. В. Рідна мова: Підручник</w:t>
      </w:r>
    </w:p>
    <w:p w:rsidR="00D631AF" w:rsidRPr="00C205F0" w:rsidRDefault="00D631AF" w:rsidP="00C205F0">
      <w:pPr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>для 9 кл. - К.: Освіта. 2002.</w:t>
      </w:r>
    </w:p>
    <w:p w:rsidR="00D631AF" w:rsidRPr="00C205F0" w:rsidRDefault="00D631AF" w:rsidP="00C205F0">
      <w:pPr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І.П. Практикум з правопису української мови. – К.: Освіта, 2007. </w:t>
      </w:r>
    </w:p>
    <w:p w:rsidR="00D631AF" w:rsidRPr="00C205F0" w:rsidRDefault="00D631AF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Pr="00C205F0" w:rsidRDefault="00D631AF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D631AF" w:rsidRDefault="00D631AF" w:rsidP="00C205F0">
      <w:pPr>
        <w:rPr>
          <w:sz w:val="28"/>
          <w:szCs w:val="28"/>
        </w:rPr>
      </w:pPr>
    </w:p>
    <w:p w:rsidR="00D631AF" w:rsidRPr="00C205F0" w:rsidRDefault="00D631AF" w:rsidP="00C205F0">
      <w:pPr>
        <w:rPr>
          <w:sz w:val="28"/>
          <w:szCs w:val="28"/>
        </w:rPr>
        <w:sectPr w:rsidR="00D631AF" w:rsidRPr="00C205F0" w:rsidSect="00C502FB"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D631AF" w:rsidRPr="006E7C26" w:rsidRDefault="00D631AF" w:rsidP="005C35BD"/>
    <w:sectPr w:rsidR="00D631AF" w:rsidRPr="006E7C26" w:rsidSect="00D01D1B">
      <w:pgSz w:w="11907" w:h="16840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38" w:rsidRDefault="00F77838">
      <w:r>
        <w:separator/>
      </w:r>
    </w:p>
  </w:endnote>
  <w:endnote w:type="continuationSeparator" w:id="0">
    <w:p w:rsidR="00F77838" w:rsidRDefault="00F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38" w:rsidRDefault="00F77838"/>
  </w:footnote>
  <w:footnote w:type="continuationSeparator" w:id="0">
    <w:p w:rsidR="00F77838" w:rsidRDefault="00F778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78E"/>
    <w:multiLevelType w:val="multilevel"/>
    <w:tmpl w:val="1D3E41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F02745"/>
    <w:multiLevelType w:val="multilevel"/>
    <w:tmpl w:val="858E3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9F7EE1"/>
    <w:multiLevelType w:val="multilevel"/>
    <w:tmpl w:val="9AE252F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334CB0"/>
    <w:multiLevelType w:val="multilevel"/>
    <w:tmpl w:val="8396A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9A4712"/>
    <w:multiLevelType w:val="hybridMultilevel"/>
    <w:tmpl w:val="35265230"/>
    <w:lvl w:ilvl="0" w:tplc="F7561E9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391A66B0"/>
    <w:multiLevelType w:val="multilevel"/>
    <w:tmpl w:val="8AFA2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813C9F"/>
    <w:multiLevelType w:val="multilevel"/>
    <w:tmpl w:val="B9FEB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067A7B"/>
    <w:multiLevelType w:val="multilevel"/>
    <w:tmpl w:val="3838438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6E4ACD"/>
    <w:multiLevelType w:val="hybridMultilevel"/>
    <w:tmpl w:val="0A3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721"/>
    <w:rsid w:val="00020211"/>
    <w:rsid w:val="00035EC5"/>
    <w:rsid w:val="00085276"/>
    <w:rsid w:val="000C283C"/>
    <w:rsid w:val="000D37AF"/>
    <w:rsid w:val="000E541F"/>
    <w:rsid w:val="00197716"/>
    <w:rsid w:val="001F0C0F"/>
    <w:rsid w:val="001F2133"/>
    <w:rsid w:val="00201F97"/>
    <w:rsid w:val="00205711"/>
    <w:rsid w:val="002059C6"/>
    <w:rsid w:val="002165AF"/>
    <w:rsid w:val="00295BCE"/>
    <w:rsid w:val="002A1EC1"/>
    <w:rsid w:val="002D28CA"/>
    <w:rsid w:val="00353B63"/>
    <w:rsid w:val="0036437A"/>
    <w:rsid w:val="00383A9E"/>
    <w:rsid w:val="00387F12"/>
    <w:rsid w:val="003A7363"/>
    <w:rsid w:val="003B062A"/>
    <w:rsid w:val="003E23F5"/>
    <w:rsid w:val="003F1EA5"/>
    <w:rsid w:val="003F6459"/>
    <w:rsid w:val="004277F2"/>
    <w:rsid w:val="004279CC"/>
    <w:rsid w:val="00434772"/>
    <w:rsid w:val="004347B2"/>
    <w:rsid w:val="00465B9E"/>
    <w:rsid w:val="004A03A0"/>
    <w:rsid w:val="004B3E7A"/>
    <w:rsid w:val="004D7B54"/>
    <w:rsid w:val="00550447"/>
    <w:rsid w:val="00565EA9"/>
    <w:rsid w:val="0057496D"/>
    <w:rsid w:val="005807C6"/>
    <w:rsid w:val="00594A04"/>
    <w:rsid w:val="005A00F3"/>
    <w:rsid w:val="005C35BD"/>
    <w:rsid w:val="005C6126"/>
    <w:rsid w:val="005E35B8"/>
    <w:rsid w:val="005F01E8"/>
    <w:rsid w:val="006042E0"/>
    <w:rsid w:val="0061470D"/>
    <w:rsid w:val="00615524"/>
    <w:rsid w:val="006213BF"/>
    <w:rsid w:val="0068095E"/>
    <w:rsid w:val="0068519A"/>
    <w:rsid w:val="006B5326"/>
    <w:rsid w:val="006E2DE0"/>
    <w:rsid w:val="006E7C26"/>
    <w:rsid w:val="00711A2B"/>
    <w:rsid w:val="00715427"/>
    <w:rsid w:val="0073553E"/>
    <w:rsid w:val="00743410"/>
    <w:rsid w:val="00751915"/>
    <w:rsid w:val="00774869"/>
    <w:rsid w:val="00776106"/>
    <w:rsid w:val="007A20C4"/>
    <w:rsid w:val="007C510F"/>
    <w:rsid w:val="007E3767"/>
    <w:rsid w:val="007F3A3E"/>
    <w:rsid w:val="00841E2E"/>
    <w:rsid w:val="008576F7"/>
    <w:rsid w:val="00883059"/>
    <w:rsid w:val="0090594F"/>
    <w:rsid w:val="00922800"/>
    <w:rsid w:val="009550E7"/>
    <w:rsid w:val="0096482C"/>
    <w:rsid w:val="00970498"/>
    <w:rsid w:val="0098466D"/>
    <w:rsid w:val="009A0DCA"/>
    <w:rsid w:val="009A1EE9"/>
    <w:rsid w:val="009C1C53"/>
    <w:rsid w:val="00A07BD6"/>
    <w:rsid w:val="00AC0027"/>
    <w:rsid w:val="00AD3482"/>
    <w:rsid w:val="00AD6708"/>
    <w:rsid w:val="00AE00E7"/>
    <w:rsid w:val="00B93672"/>
    <w:rsid w:val="00BA0D2C"/>
    <w:rsid w:val="00C03AA6"/>
    <w:rsid w:val="00C205F0"/>
    <w:rsid w:val="00C3183E"/>
    <w:rsid w:val="00C502FB"/>
    <w:rsid w:val="00C54690"/>
    <w:rsid w:val="00C571EE"/>
    <w:rsid w:val="00CB3C38"/>
    <w:rsid w:val="00D01D1B"/>
    <w:rsid w:val="00D057A0"/>
    <w:rsid w:val="00D631AF"/>
    <w:rsid w:val="00D735EA"/>
    <w:rsid w:val="00D82549"/>
    <w:rsid w:val="00DD019C"/>
    <w:rsid w:val="00E07A2D"/>
    <w:rsid w:val="00E26130"/>
    <w:rsid w:val="00E3403D"/>
    <w:rsid w:val="00E345C8"/>
    <w:rsid w:val="00E3646E"/>
    <w:rsid w:val="00E54952"/>
    <w:rsid w:val="00E5641A"/>
    <w:rsid w:val="00E70721"/>
    <w:rsid w:val="00E838AD"/>
    <w:rsid w:val="00EC25EC"/>
    <w:rsid w:val="00EE1A9A"/>
    <w:rsid w:val="00F35137"/>
    <w:rsid w:val="00F45CE8"/>
    <w:rsid w:val="00F77838"/>
    <w:rsid w:val="00F95FDD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D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7A2D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E07A2D"/>
    <w:rPr>
      <w:rFonts w:ascii="Times New Roman" w:hAnsi="Times New Roman"/>
      <w:b/>
      <w:spacing w:val="8"/>
      <w:u w:val="none"/>
    </w:rPr>
  </w:style>
  <w:style w:type="character" w:customStyle="1" w:styleId="1">
    <w:name w:val="Заголовок №1_"/>
    <w:link w:val="10"/>
    <w:uiPriority w:val="99"/>
    <w:locked/>
    <w:rsid w:val="00E07A2D"/>
    <w:rPr>
      <w:rFonts w:ascii="Times New Roman" w:hAnsi="Times New Roman"/>
      <w:b/>
      <w:spacing w:val="3"/>
      <w:sz w:val="40"/>
      <w:u w:val="none"/>
    </w:rPr>
  </w:style>
  <w:style w:type="character" w:customStyle="1" w:styleId="a4">
    <w:name w:val="Основной текст_"/>
    <w:link w:val="4"/>
    <w:uiPriority w:val="99"/>
    <w:locked/>
    <w:rsid w:val="00E07A2D"/>
    <w:rPr>
      <w:rFonts w:ascii="Times New Roman" w:hAnsi="Times New Roman"/>
      <w:spacing w:val="7"/>
      <w:u w:val="none"/>
    </w:rPr>
  </w:style>
  <w:style w:type="character" w:customStyle="1" w:styleId="a5">
    <w:name w:val="Основной текст + Полужирный"/>
    <w:aliases w:val="Интервал 0 pt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character" w:customStyle="1" w:styleId="11">
    <w:name w:val="Основной текст1"/>
    <w:uiPriority w:val="99"/>
    <w:rsid w:val="00E07A2D"/>
    <w:rPr>
      <w:rFonts w:ascii="Times New Roman" w:hAnsi="Times New Roman"/>
      <w:strike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21">
    <w:name w:val="Основной текст2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single"/>
      <w:lang w:val="uk-UA"/>
    </w:rPr>
  </w:style>
  <w:style w:type="character" w:customStyle="1" w:styleId="a6">
    <w:name w:val="Основной текст + Курсив"/>
    <w:aliases w:val="Интервал 0 pt4"/>
    <w:uiPriority w:val="99"/>
    <w:rsid w:val="00E07A2D"/>
    <w:rPr>
      <w:rFonts w:ascii="Times New Roman" w:hAnsi="Times New Roman"/>
      <w:i/>
      <w:color w:val="000000"/>
      <w:spacing w:val="2"/>
      <w:w w:val="100"/>
      <w:position w:val="0"/>
      <w:sz w:val="24"/>
      <w:u w:val="none"/>
      <w:lang w:val="uk-UA"/>
    </w:rPr>
  </w:style>
  <w:style w:type="character" w:customStyle="1" w:styleId="3">
    <w:name w:val="Основной текст (3)_"/>
    <w:link w:val="30"/>
    <w:uiPriority w:val="99"/>
    <w:locked/>
    <w:rsid w:val="00E07A2D"/>
    <w:rPr>
      <w:rFonts w:ascii="Times New Roman" w:hAnsi="Times New Roman"/>
      <w:i/>
      <w:spacing w:val="2"/>
      <w:u w:val="none"/>
    </w:rPr>
  </w:style>
  <w:style w:type="character" w:customStyle="1" w:styleId="31">
    <w:name w:val="Основной текст (3) + Не курсив"/>
    <w:aliases w:val="Интервал 0 pt3"/>
    <w:uiPriority w:val="99"/>
    <w:rsid w:val="00E07A2D"/>
    <w:rPr>
      <w:rFonts w:ascii="Times New Roman" w:hAnsi="Times New Roman"/>
      <w:i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32">
    <w:name w:val="Основной текст3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8">
    <w:name w:val="Основной текст + 8"/>
    <w:aliases w:val="5 pt,Интервал 0 pt2"/>
    <w:uiPriority w:val="99"/>
    <w:rsid w:val="00E07A2D"/>
    <w:rPr>
      <w:rFonts w:ascii="Times New Roman" w:hAnsi="Times New Roman"/>
      <w:color w:val="000000"/>
      <w:spacing w:val="0"/>
      <w:w w:val="100"/>
      <w:position w:val="0"/>
      <w:sz w:val="17"/>
      <w:u w:val="none"/>
    </w:rPr>
  </w:style>
  <w:style w:type="character" w:customStyle="1" w:styleId="22">
    <w:name w:val="Заголовок №2_"/>
    <w:link w:val="23"/>
    <w:uiPriority w:val="99"/>
    <w:locked/>
    <w:rsid w:val="00E07A2D"/>
    <w:rPr>
      <w:rFonts w:ascii="Palatino Linotype" w:hAnsi="Palatino Linotype"/>
      <w:spacing w:val="20"/>
      <w:sz w:val="23"/>
      <w:u w:val="none"/>
    </w:rPr>
  </w:style>
  <w:style w:type="character" w:customStyle="1" w:styleId="12">
    <w:name w:val="Основной текст + Полужирный1"/>
    <w:aliases w:val="Интервал 0 pt1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paragraph" w:customStyle="1" w:styleId="20">
    <w:name w:val="Основной текст (2)"/>
    <w:basedOn w:val="a"/>
    <w:link w:val="2"/>
    <w:uiPriority w:val="99"/>
    <w:rsid w:val="00E07A2D"/>
    <w:pPr>
      <w:shd w:val="clear" w:color="auto" w:fill="FFFFFF"/>
      <w:spacing w:after="4140" w:line="326" w:lineRule="exact"/>
      <w:jc w:val="center"/>
    </w:pPr>
    <w:rPr>
      <w:rFonts w:ascii="Times New Roman" w:hAnsi="Times New Roman" w:cs="Times New Roman"/>
      <w:b/>
      <w:color w:val="auto"/>
      <w:spacing w:val="8"/>
      <w:sz w:val="20"/>
      <w:szCs w:val="20"/>
      <w:lang w:val="ru-RU"/>
    </w:rPr>
  </w:style>
  <w:style w:type="paragraph" w:customStyle="1" w:styleId="10">
    <w:name w:val="Заголовок №1"/>
    <w:basedOn w:val="a"/>
    <w:link w:val="1"/>
    <w:uiPriority w:val="99"/>
    <w:rsid w:val="00E07A2D"/>
    <w:pPr>
      <w:shd w:val="clear" w:color="auto" w:fill="FFFFFF"/>
      <w:spacing w:before="4140" w:after="2880" w:line="509" w:lineRule="exact"/>
      <w:jc w:val="center"/>
      <w:outlineLvl w:val="0"/>
    </w:pPr>
    <w:rPr>
      <w:rFonts w:ascii="Times New Roman" w:hAnsi="Times New Roman" w:cs="Times New Roman"/>
      <w:b/>
      <w:color w:val="auto"/>
      <w:spacing w:val="3"/>
      <w:sz w:val="40"/>
      <w:szCs w:val="20"/>
      <w:lang w:val="ru-RU"/>
    </w:rPr>
  </w:style>
  <w:style w:type="paragraph" w:customStyle="1" w:styleId="4">
    <w:name w:val="Основной текст4"/>
    <w:basedOn w:val="a"/>
    <w:link w:val="a4"/>
    <w:uiPriority w:val="99"/>
    <w:rsid w:val="00E07A2D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pacing w:val="7"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E07A2D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color w:val="auto"/>
      <w:spacing w:val="2"/>
      <w:sz w:val="20"/>
      <w:szCs w:val="20"/>
      <w:lang w:val="ru-RU"/>
    </w:rPr>
  </w:style>
  <w:style w:type="paragraph" w:customStyle="1" w:styleId="23">
    <w:name w:val="Заголовок №2"/>
    <w:basedOn w:val="a"/>
    <w:link w:val="22"/>
    <w:uiPriority w:val="99"/>
    <w:rsid w:val="00E07A2D"/>
    <w:pPr>
      <w:shd w:val="clear" w:color="auto" w:fill="FFFFFF"/>
      <w:spacing w:line="240" w:lineRule="atLeast"/>
      <w:jc w:val="both"/>
      <w:outlineLvl w:val="1"/>
    </w:pPr>
    <w:rPr>
      <w:rFonts w:ascii="Palatino Linotype" w:hAnsi="Palatino Linotype" w:cs="Times New Roman"/>
      <w:color w:val="auto"/>
      <w:spacing w:val="20"/>
      <w:sz w:val="23"/>
      <w:szCs w:val="20"/>
      <w:lang w:val="ru-RU"/>
    </w:rPr>
  </w:style>
  <w:style w:type="table" w:styleId="a7">
    <w:name w:val="Table Grid"/>
    <w:basedOn w:val="a1"/>
    <w:uiPriority w:val="99"/>
    <w:locked/>
    <w:rsid w:val="00C3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aa">
    <w:name w:val="footer"/>
    <w:basedOn w:val="a"/>
    <w:link w:val="ab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ac">
    <w:name w:val="Balloon Text"/>
    <w:basedOn w:val="a"/>
    <w:link w:val="ad"/>
    <w:uiPriority w:val="99"/>
    <w:semiHidden/>
    <w:rsid w:val="004A03A0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03A0"/>
    <w:rPr>
      <w:rFonts w:ascii="Tahoma" w:hAnsi="Tahoma" w:cs="Times New Roman"/>
      <w:color w:val="000000"/>
      <w:sz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2427</Words>
  <Characters>13838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54</cp:revision>
  <cp:lastPrinted>2020-03-09T19:45:00Z</cp:lastPrinted>
  <dcterms:created xsi:type="dcterms:W3CDTF">2001-12-31T23:32:00Z</dcterms:created>
  <dcterms:modified xsi:type="dcterms:W3CDTF">2020-05-14T07:47:00Z</dcterms:modified>
</cp:coreProperties>
</file>