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EF" w:rsidRPr="00CC7EEF" w:rsidRDefault="00CC7EEF" w:rsidP="00CC7EEF">
      <w:pPr>
        <w:widowControl w:val="0"/>
        <w:spacing w:after="320"/>
        <w:jc w:val="center"/>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32"/>
          <w:szCs w:val="32"/>
          <w:lang w:eastAsia="ru-RU"/>
        </w:rPr>
        <w:t>Протокол № 1</w:t>
      </w:r>
      <w:r w:rsidRPr="00CC7EEF">
        <w:rPr>
          <w:rFonts w:ascii="Times New Roman" w:eastAsia="Times New Roman" w:hAnsi="Times New Roman" w:cs="Times New Roman"/>
          <w:b/>
          <w:bCs/>
          <w:color w:val="000000"/>
          <w:sz w:val="32"/>
          <w:szCs w:val="32"/>
          <w:lang w:eastAsia="ru-RU"/>
        </w:rPr>
        <w:br/>
      </w:r>
      <w:r w:rsidRPr="00CC7EEF">
        <w:rPr>
          <w:rFonts w:ascii="Times New Roman" w:eastAsia="Times New Roman" w:hAnsi="Times New Roman" w:cs="Times New Roman"/>
          <w:b/>
          <w:bCs/>
          <w:color w:val="000000"/>
          <w:sz w:val="32"/>
          <w:szCs w:val="32"/>
          <w:lang w:val="uk-UA" w:eastAsia="uk-UA"/>
        </w:rPr>
        <w:t xml:space="preserve">засідання педагогічної </w:t>
      </w:r>
      <w:r w:rsidRPr="00CC7EEF">
        <w:rPr>
          <w:rFonts w:ascii="Times New Roman" w:eastAsia="Times New Roman" w:hAnsi="Times New Roman" w:cs="Times New Roman"/>
          <w:b/>
          <w:bCs/>
          <w:color w:val="000000"/>
          <w:sz w:val="32"/>
          <w:szCs w:val="32"/>
          <w:lang w:eastAsia="ru-RU"/>
        </w:rPr>
        <w:t>ради</w:t>
      </w:r>
      <w:r w:rsidRPr="00CC7EEF">
        <w:rPr>
          <w:rFonts w:ascii="Times New Roman" w:eastAsia="Times New Roman" w:hAnsi="Times New Roman" w:cs="Times New Roman"/>
          <w:b/>
          <w:bCs/>
          <w:color w:val="000000"/>
          <w:sz w:val="32"/>
          <w:szCs w:val="32"/>
          <w:lang w:eastAsia="ru-RU"/>
        </w:rPr>
        <w:br/>
      </w:r>
      <w:r w:rsidRPr="00CC7EEF">
        <w:rPr>
          <w:rFonts w:ascii="Times New Roman" w:eastAsia="Times New Roman" w:hAnsi="Times New Roman" w:cs="Times New Roman"/>
          <w:b/>
          <w:bCs/>
          <w:color w:val="000000"/>
          <w:sz w:val="28"/>
          <w:szCs w:val="28"/>
          <w:lang w:val="uk-UA" w:eastAsia="uk-UA"/>
        </w:rPr>
        <w:t xml:space="preserve">Бердичівський </w:t>
      </w:r>
      <w:proofErr w:type="spellStart"/>
      <w:r w:rsidRPr="00CC7EEF">
        <w:rPr>
          <w:rFonts w:ascii="Times New Roman" w:eastAsia="Times New Roman" w:hAnsi="Times New Roman" w:cs="Times New Roman"/>
          <w:b/>
          <w:bCs/>
          <w:color w:val="000000"/>
          <w:sz w:val="28"/>
          <w:szCs w:val="28"/>
          <w:lang w:eastAsia="ru-RU"/>
        </w:rPr>
        <w:t>медичний</w:t>
      </w:r>
      <w:proofErr w:type="spellEnd"/>
      <w:r w:rsidRPr="00CC7EEF">
        <w:rPr>
          <w:rFonts w:ascii="Times New Roman" w:eastAsia="Times New Roman" w:hAnsi="Times New Roman" w:cs="Times New Roman"/>
          <w:b/>
          <w:bCs/>
          <w:color w:val="000000"/>
          <w:sz w:val="28"/>
          <w:szCs w:val="28"/>
          <w:lang w:eastAsia="ru-RU"/>
        </w:rPr>
        <w:t xml:space="preserve"> </w:t>
      </w:r>
      <w:proofErr w:type="spellStart"/>
      <w:r w:rsidRPr="00CC7EEF">
        <w:rPr>
          <w:rFonts w:ascii="Times New Roman" w:eastAsia="Times New Roman" w:hAnsi="Times New Roman" w:cs="Times New Roman"/>
          <w:b/>
          <w:bCs/>
          <w:color w:val="000000"/>
          <w:sz w:val="28"/>
          <w:szCs w:val="28"/>
          <w:lang w:eastAsia="ru-RU"/>
        </w:rPr>
        <w:t>фаховий</w:t>
      </w:r>
      <w:proofErr w:type="spellEnd"/>
      <w:r w:rsidRPr="00CC7EEF">
        <w:rPr>
          <w:rFonts w:ascii="Times New Roman" w:eastAsia="Times New Roman" w:hAnsi="Times New Roman" w:cs="Times New Roman"/>
          <w:b/>
          <w:bCs/>
          <w:color w:val="000000"/>
          <w:sz w:val="28"/>
          <w:szCs w:val="28"/>
          <w:lang w:eastAsia="ru-RU"/>
        </w:rPr>
        <w:t xml:space="preserve"> </w:t>
      </w:r>
      <w:proofErr w:type="spellStart"/>
      <w:r w:rsidRPr="00CC7EEF">
        <w:rPr>
          <w:rFonts w:ascii="Times New Roman" w:eastAsia="Times New Roman" w:hAnsi="Times New Roman" w:cs="Times New Roman"/>
          <w:b/>
          <w:bCs/>
          <w:color w:val="000000"/>
          <w:sz w:val="28"/>
          <w:szCs w:val="28"/>
          <w:lang w:eastAsia="ru-RU"/>
        </w:rPr>
        <w:t>коледж</w:t>
      </w:r>
      <w:proofErr w:type="spellEnd"/>
      <w:r w:rsidRPr="00CC7EEF">
        <w:rPr>
          <w:rFonts w:ascii="Times New Roman" w:eastAsia="Times New Roman" w:hAnsi="Times New Roman" w:cs="Times New Roman"/>
          <w:b/>
          <w:bCs/>
          <w:color w:val="000000"/>
          <w:sz w:val="28"/>
          <w:szCs w:val="28"/>
          <w:lang w:eastAsia="ru-RU"/>
        </w:rPr>
        <w:br/>
      </w:r>
      <w:r w:rsidRPr="00CC7EEF">
        <w:rPr>
          <w:rFonts w:ascii="Times New Roman" w:eastAsia="Times New Roman" w:hAnsi="Times New Roman" w:cs="Times New Roman"/>
          <w:b/>
          <w:bCs/>
          <w:color w:val="000000"/>
          <w:sz w:val="28"/>
          <w:szCs w:val="28"/>
          <w:lang w:val="uk-UA" w:eastAsia="uk-UA"/>
        </w:rPr>
        <w:t xml:space="preserve">Житомирської обласної </w:t>
      </w:r>
      <w:r w:rsidRPr="00CC7EEF">
        <w:rPr>
          <w:rFonts w:ascii="Times New Roman" w:eastAsia="Times New Roman" w:hAnsi="Times New Roman" w:cs="Times New Roman"/>
          <w:b/>
          <w:bCs/>
          <w:color w:val="000000"/>
          <w:sz w:val="28"/>
          <w:szCs w:val="28"/>
          <w:lang w:eastAsia="ru-RU"/>
        </w:rPr>
        <w:t>ради</w:t>
      </w:r>
      <w:proofErr w:type="gramStart"/>
      <w:r w:rsidRPr="00CC7EEF">
        <w:rPr>
          <w:rFonts w:ascii="Times New Roman" w:eastAsia="Times New Roman" w:hAnsi="Times New Roman" w:cs="Times New Roman"/>
          <w:b/>
          <w:bCs/>
          <w:color w:val="000000"/>
          <w:sz w:val="28"/>
          <w:szCs w:val="28"/>
          <w:lang w:eastAsia="ru-RU"/>
        </w:rPr>
        <w:br/>
      </w:r>
      <w:r w:rsidRPr="00CC7EEF">
        <w:rPr>
          <w:rFonts w:ascii="Times New Roman" w:eastAsia="Times New Roman" w:hAnsi="Times New Roman" w:cs="Times New Roman"/>
          <w:b/>
          <w:bCs/>
          <w:color w:val="000000"/>
          <w:sz w:val="28"/>
          <w:szCs w:val="28"/>
          <w:lang w:val="uk-UA" w:eastAsia="uk-UA"/>
        </w:rPr>
        <w:t>В</w:t>
      </w:r>
      <w:proofErr w:type="gramEnd"/>
      <w:r w:rsidRPr="00CC7EEF">
        <w:rPr>
          <w:rFonts w:ascii="Times New Roman" w:eastAsia="Times New Roman" w:hAnsi="Times New Roman" w:cs="Times New Roman"/>
          <w:b/>
          <w:bCs/>
          <w:color w:val="000000"/>
          <w:sz w:val="28"/>
          <w:szCs w:val="28"/>
          <w:lang w:val="uk-UA" w:eastAsia="uk-UA"/>
        </w:rPr>
        <w:t xml:space="preserve">ід </w:t>
      </w:r>
      <w:r>
        <w:rPr>
          <w:rFonts w:ascii="Times New Roman" w:eastAsia="Times New Roman" w:hAnsi="Times New Roman" w:cs="Times New Roman"/>
          <w:b/>
          <w:bCs/>
          <w:color w:val="000000"/>
          <w:sz w:val="28"/>
          <w:szCs w:val="28"/>
          <w:lang w:val="uk-UA" w:eastAsia="ru-RU"/>
        </w:rPr>
        <w:t>30</w:t>
      </w: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серпня</w:t>
      </w:r>
      <w:proofErr w:type="spellEnd"/>
      <w:r>
        <w:rPr>
          <w:rFonts w:ascii="Times New Roman" w:eastAsia="Times New Roman" w:hAnsi="Times New Roman" w:cs="Times New Roman"/>
          <w:b/>
          <w:bCs/>
          <w:color w:val="000000"/>
          <w:sz w:val="28"/>
          <w:szCs w:val="28"/>
          <w:lang w:eastAsia="ru-RU"/>
        </w:rPr>
        <w:t xml:space="preserve"> 202</w:t>
      </w:r>
      <w:r>
        <w:rPr>
          <w:rFonts w:ascii="Times New Roman" w:eastAsia="Times New Roman" w:hAnsi="Times New Roman" w:cs="Times New Roman"/>
          <w:b/>
          <w:bCs/>
          <w:color w:val="000000"/>
          <w:sz w:val="28"/>
          <w:szCs w:val="28"/>
          <w:lang w:val="uk-UA" w:eastAsia="ru-RU"/>
        </w:rPr>
        <w:t>3</w:t>
      </w:r>
      <w:r w:rsidRPr="00CC7EEF">
        <w:rPr>
          <w:rFonts w:ascii="Times New Roman" w:eastAsia="Times New Roman" w:hAnsi="Times New Roman" w:cs="Times New Roman"/>
          <w:b/>
          <w:bCs/>
          <w:color w:val="000000"/>
          <w:sz w:val="28"/>
          <w:szCs w:val="28"/>
          <w:lang w:eastAsia="ru-RU"/>
        </w:rPr>
        <w:t xml:space="preserve"> року.</w:t>
      </w:r>
    </w:p>
    <w:p w:rsidR="00CC7EEF" w:rsidRPr="00CC7EEF" w:rsidRDefault="00CC7EEF" w:rsidP="00CC7EEF">
      <w:pPr>
        <w:widowControl w:val="0"/>
        <w:spacing w:after="18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eastAsia="ru-RU"/>
        </w:rPr>
        <w:t xml:space="preserve">Голова </w:t>
      </w:r>
      <w:r w:rsidRPr="00CC7EEF">
        <w:rPr>
          <w:rFonts w:ascii="Times New Roman" w:eastAsia="Times New Roman" w:hAnsi="Times New Roman" w:cs="Times New Roman"/>
          <w:b/>
          <w:bCs/>
          <w:color w:val="000000"/>
          <w:sz w:val="28"/>
          <w:szCs w:val="28"/>
          <w:lang w:val="uk-UA" w:eastAsia="uk-UA"/>
        </w:rPr>
        <w:t xml:space="preserve">педагогічної </w:t>
      </w:r>
      <w:proofErr w:type="gramStart"/>
      <w:r w:rsidRPr="00CC7EEF">
        <w:rPr>
          <w:rFonts w:ascii="Times New Roman" w:eastAsia="Times New Roman" w:hAnsi="Times New Roman" w:cs="Times New Roman"/>
          <w:b/>
          <w:bCs/>
          <w:color w:val="000000"/>
          <w:sz w:val="28"/>
          <w:szCs w:val="28"/>
          <w:lang w:eastAsia="ru-RU"/>
        </w:rPr>
        <w:t>ради</w:t>
      </w:r>
      <w:proofErr w:type="gramEnd"/>
      <w:r w:rsidRPr="00CC7EEF">
        <w:rPr>
          <w:rFonts w:ascii="Times New Roman" w:eastAsia="Times New Roman" w:hAnsi="Times New Roman" w:cs="Times New Roman"/>
          <w:color w:val="000000"/>
          <w:sz w:val="28"/>
          <w:szCs w:val="28"/>
          <w:lang w:eastAsia="ru-RU"/>
        </w:rPr>
        <w:t>: Шевченко В.С.</w:t>
      </w:r>
    </w:p>
    <w:p w:rsidR="00CC7EEF" w:rsidRPr="00CC7EEF" w:rsidRDefault="00CC7EEF" w:rsidP="00CC7EEF">
      <w:pPr>
        <w:keepNext/>
        <w:keepLines/>
        <w:widowControl w:val="0"/>
        <w:spacing w:after="320" w:line="254" w:lineRule="auto"/>
        <w:ind w:firstLine="240"/>
        <w:outlineLvl w:val="0"/>
        <w:rPr>
          <w:rFonts w:ascii="Cambria" w:eastAsia="Times New Roman" w:hAnsi="Cambria" w:cs="Cambria"/>
          <w:b/>
          <w:bCs/>
          <w:color w:val="000000"/>
          <w:sz w:val="26"/>
          <w:szCs w:val="26"/>
          <w:lang w:eastAsia="ru-RU"/>
        </w:rPr>
      </w:pPr>
      <w:bookmarkStart w:id="0" w:name="bookmark0"/>
      <w:bookmarkStart w:id="1" w:name="bookmark1"/>
      <w:proofErr w:type="spellStart"/>
      <w:r w:rsidRPr="00CC7EEF">
        <w:rPr>
          <w:rFonts w:ascii="Cambria" w:eastAsia="Times New Roman" w:hAnsi="Cambria" w:cs="Cambria"/>
          <w:b/>
          <w:bCs/>
          <w:color w:val="000000"/>
          <w:sz w:val="26"/>
          <w:szCs w:val="26"/>
          <w:lang w:eastAsia="ru-RU"/>
        </w:rPr>
        <w:t>Секретар</w:t>
      </w:r>
      <w:proofErr w:type="spellEnd"/>
      <w:r w:rsidRPr="00CC7EEF">
        <w:rPr>
          <w:rFonts w:ascii="Cambria" w:eastAsia="Times New Roman" w:hAnsi="Cambria" w:cs="Cambria"/>
          <w:b/>
          <w:bCs/>
          <w:color w:val="000000"/>
          <w:sz w:val="26"/>
          <w:szCs w:val="26"/>
          <w:lang w:eastAsia="ru-RU"/>
        </w:rPr>
        <w:t xml:space="preserve"> </w:t>
      </w:r>
      <w:r w:rsidRPr="00CC7EEF">
        <w:rPr>
          <w:rFonts w:ascii="Cambria" w:eastAsia="Times New Roman" w:hAnsi="Cambria" w:cs="Cambria"/>
          <w:b/>
          <w:bCs/>
          <w:color w:val="000000"/>
          <w:sz w:val="26"/>
          <w:szCs w:val="26"/>
          <w:lang w:val="uk-UA" w:eastAsia="uk-UA"/>
        </w:rPr>
        <w:t xml:space="preserve">педагогічної </w:t>
      </w:r>
      <w:proofErr w:type="gramStart"/>
      <w:r w:rsidRPr="00CC7EEF">
        <w:rPr>
          <w:rFonts w:ascii="Cambria" w:eastAsia="Times New Roman" w:hAnsi="Cambria" w:cs="Cambria"/>
          <w:b/>
          <w:bCs/>
          <w:color w:val="000000"/>
          <w:sz w:val="26"/>
          <w:szCs w:val="26"/>
          <w:lang w:eastAsia="ru-RU"/>
        </w:rPr>
        <w:t>ради</w:t>
      </w:r>
      <w:proofErr w:type="gramEnd"/>
      <w:r w:rsidRPr="00CC7EEF">
        <w:rPr>
          <w:rFonts w:ascii="Cambria" w:eastAsia="Times New Roman" w:hAnsi="Cambria" w:cs="Cambria"/>
          <w:b/>
          <w:bCs/>
          <w:color w:val="000000"/>
          <w:sz w:val="26"/>
          <w:szCs w:val="26"/>
          <w:lang w:eastAsia="ru-RU"/>
        </w:rPr>
        <w:t>:</w:t>
      </w:r>
      <w:r w:rsidRPr="00CC7EEF">
        <w:rPr>
          <w:rFonts w:ascii="Cambria" w:eastAsia="Times New Roman" w:hAnsi="Cambria" w:cs="Cambria"/>
          <w:b/>
          <w:bCs/>
          <w:color w:val="000000"/>
          <w:sz w:val="26"/>
          <w:szCs w:val="26"/>
          <w:lang w:val="uk-UA" w:eastAsia="ru-RU"/>
        </w:rPr>
        <w:t xml:space="preserve"> </w:t>
      </w:r>
      <w:proofErr w:type="spellStart"/>
      <w:r w:rsidRPr="00CC7EEF">
        <w:rPr>
          <w:rFonts w:ascii="Cambria" w:eastAsia="Times New Roman" w:hAnsi="Cambria" w:cs="Cambria"/>
          <w:b/>
          <w:bCs/>
          <w:color w:val="000000"/>
          <w:sz w:val="26"/>
          <w:szCs w:val="26"/>
          <w:lang w:eastAsia="ru-RU"/>
        </w:rPr>
        <w:t>Теплицька</w:t>
      </w:r>
      <w:proofErr w:type="spellEnd"/>
      <w:r w:rsidRPr="00CC7EEF">
        <w:rPr>
          <w:rFonts w:ascii="Cambria" w:eastAsia="Times New Roman" w:hAnsi="Cambria" w:cs="Cambria"/>
          <w:b/>
          <w:bCs/>
          <w:color w:val="000000"/>
          <w:sz w:val="26"/>
          <w:szCs w:val="26"/>
          <w:lang w:eastAsia="ru-RU"/>
        </w:rPr>
        <w:t xml:space="preserve"> Н.В.</w:t>
      </w:r>
      <w:bookmarkEnd w:id="0"/>
      <w:bookmarkEnd w:id="1"/>
    </w:p>
    <w:p w:rsidR="00CC7EEF" w:rsidRPr="00653096" w:rsidRDefault="00CC7EEF" w:rsidP="00CC7EEF">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Присутні: </w:t>
      </w:r>
      <w:r w:rsidR="00653096">
        <w:rPr>
          <w:rFonts w:ascii="Times New Roman" w:eastAsia="Times New Roman" w:hAnsi="Times New Roman" w:cs="Times New Roman"/>
          <w:b/>
          <w:bCs/>
          <w:color w:val="000000"/>
          <w:sz w:val="28"/>
          <w:szCs w:val="28"/>
          <w:lang w:eastAsia="ru-RU"/>
        </w:rPr>
        <w:t>36</w:t>
      </w:r>
    </w:p>
    <w:p w:rsidR="00CC7EEF" w:rsidRPr="00CC7EEF" w:rsidRDefault="00CC7EEF" w:rsidP="00CC7EEF">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ru-RU"/>
        </w:rPr>
        <w:t>Студенти:</w:t>
      </w:r>
      <w:r w:rsidR="00B97370">
        <w:rPr>
          <w:rFonts w:ascii="Times New Roman" w:eastAsia="Times New Roman" w:hAnsi="Times New Roman" w:cs="Times New Roman"/>
          <w:b/>
          <w:bCs/>
          <w:color w:val="000000"/>
          <w:sz w:val="28"/>
          <w:szCs w:val="28"/>
          <w:lang w:val="uk-UA" w:eastAsia="ru-RU"/>
        </w:rPr>
        <w:t xml:space="preserve"> </w:t>
      </w:r>
      <w:r w:rsidR="00B97370">
        <w:rPr>
          <w:rFonts w:ascii="Times New Roman" w:eastAsia="Times New Roman" w:hAnsi="Times New Roman" w:cs="Times New Roman"/>
          <w:color w:val="000000"/>
          <w:sz w:val="28"/>
          <w:szCs w:val="28"/>
          <w:lang w:val="uk-UA" w:eastAsia="uk-UA"/>
        </w:rPr>
        <w:t xml:space="preserve">Романюк В.,Олійник Н., Левчук Я., </w:t>
      </w:r>
      <w:proofErr w:type="spellStart"/>
      <w:r w:rsidR="00B97370">
        <w:rPr>
          <w:rFonts w:ascii="Times New Roman" w:eastAsia="Times New Roman" w:hAnsi="Times New Roman" w:cs="Times New Roman"/>
          <w:color w:val="000000"/>
          <w:sz w:val="28"/>
          <w:szCs w:val="28"/>
          <w:lang w:val="uk-UA" w:eastAsia="uk-UA"/>
        </w:rPr>
        <w:t>Сірош</w:t>
      </w:r>
      <w:proofErr w:type="spellEnd"/>
      <w:r w:rsidR="00B97370">
        <w:rPr>
          <w:rFonts w:ascii="Times New Roman" w:eastAsia="Times New Roman" w:hAnsi="Times New Roman" w:cs="Times New Roman"/>
          <w:color w:val="000000"/>
          <w:sz w:val="28"/>
          <w:szCs w:val="28"/>
          <w:lang w:val="uk-UA" w:eastAsia="uk-UA"/>
        </w:rPr>
        <w:t xml:space="preserve"> Д.</w:t>
      </w:r>
      <w:bookmarkStart w:id="2" w:name="_GoBack"/>
      <w:bookmarkEnd w:id="2"/>
    </w:p>
    <w:p w:rsidR="00CC7EEF" w:rsidRPr="00CC7EEF" w:rsidRDefault="00CC7EEF" w:rsidP="00CC7EEF">
      <w:pPr>
        <w:widowControl w:val="0"/>
        <w:spacing w:after="24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Відсутні: </w:t>
      </w:r>
      <w:r w:rsidRPr="00CC7EEF">
        <w:rPr>
          <w:rFonts w:ascii="Times New Roman" w:eastAsia="Times New Roman" w:hAnsi="Times New Roman" w:cs="Times New Roman"/>
          <w:b/>
          <w:bCs/>
          <w:color w:val="000000"/>
          <w:sz w:val="28"/>
          <w:szCs w:val="28"/>
          <w:lang w:eastAsia="ru-RU"/>
        </w:rPr>
        <w:t>-</w:t>
      </w:r>
    </w:p>
    <w:p w:rsidR="00CC7EEF" w:rsidRPr="00CC7EEF" w:rsidRDefault="00CC7EEF" w:rsidP="00CC7EEF">
      <w:pPr>
        <w:widowControl w:val="0"/>
        <w:spacing w:after="240" w:line="240" w:lineRule="auto"/>
        <w:ind w:left="296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eastAsia="ru-RU"/>
        </w:rPr>
        <w:t xml:space="preserve">Порядок </w:t>
      </w:r>
      <w:proofErr w:type="spellStart"/>
      <w:r w:rsidRPr="00CC7EEF">
        <w:rPr>
          <w:rFonts w:ascii="Times New Roman" w:eastAsia="Times New Roman" w:hAnsi="Times New Roman" w:cs="Times New Roman"/>
          <w:b/>
          <w:bCs/>
          <w:color w:val="000000"/>
          <w:sz w:val="28"/>
          <w:szCs w:val="28"/>
          <w:lang w:eastAsia="ru-RU"/>
        </w:rPr>
        <w:t>денний</w:t>
      </w:r>
      <w:proofErr w:type="spellEnd"/>
      <w:r w:rsidRPr="00CC7EEF">
        <w:rPr>
          <w:rFonts w:ascii="Times New Roman" w:eastAsia="Times New Roman" w:hAnsi="Times New Roman" w:cs="Times New Roman"/>
          <w:b/>
          <w:bCs/>
          <w:color w:val="000000"/>
          <w:sz w:val="28"/>
          <w:szCs w:val="28"/>
          <w:lang w:eastAsia="ru-RU"/>
        </w:rPr>
        <w:t>:</w:t>
      </w:r>
    </w:p>
    <w:p w:rsidR="00CC7EEF" w:rsidRPr="00CC7EEF" w:rsidRDefault="00CC7EEF" w:rsidP="00CC7EEF">
      <w:pPr>
        <w:widowControl w:val="0"/>
        <w:numPr>
          <w:ilvl w:val="0"/>
          <w:numId w:val="1"/>
        </w:numPr>
        <w:tabs>
          <w:tab w:val="left" w:pos="711"/>
        </w:tabs>
        <w:spacing w:after="0" w:line="240" w:lineRule="auto"/>
        <w:ind w:firstLine="300"/>
        <w:rPr>
          <w:rFonts w:ascii="Times New Roman" w:eastAsia="Times New Roman" w:hAnsi="Times New Roman" w:cs="Times New Roman"/>
          <w:color w:val="000000"/>
          <w:sz w:val="28"/>
          <w:szCs w:val="28"/>
          <w:lang w:val="uk-UA" w:eastAsia="uk-UA"/>
        </w:rPr>
      </w:pPr>
      <w:proofErr w:type="spellStart"/>
      <w:r w:rsidRPr="00CC7EEF">
        <w:rPr>
          <w:rFonts w:ascii="Times New Roman" w:eastAsia="Times New Roman" w:hAnsi="Times New Roman" w:cs="Times New Roman"/>
          <w:color w:val="000000"/>
          <w:sz w:val="28"/>
          <w:szCs w:val="28"/>
          <w:lang w:eastAsia="ru-RU"/>
        </w:rPr>
        <w:t>Вибори</w:t>
      </w:r>
      <w:proofErr w:type="spellEnd"/>
      <w:r w:rsidRPr="00CC7EEF">
        <w:rPr>
          <w:rFonts w:ascii="Times New Roman" w:eastAsia="Times New Roman" w:hAnsi="Times New Roman" w:cs="Times New Roman"/>
          <w:color w:val="000000"/>
          <w:sz w:val="28"/>
          <w:szCs w:val="28"/>
          <w:lang w:eastAsia="ru-RU"/>
        </w:rPr>
        <w:t xml:space="preserve"> секретаря </w:t>
      </w:r>
      <w:r w:rsidRPr="00CC7EEF">
        <w:rPr>
          <w:rFonts w:ascii="Times New Roman" w:eastAsia="Times New Roman" w:hAnsi="Times New Roman" w:cs="Times New Roman"/>
          <w:color w:val="000000"/>
          <w:sz w:val="28"/>
          <w:szCs w:val="28"/>
          <w:lang w:val="uk-UA" w:eastAsia="uk-UA"/>
        </w:rPr>
        <w:t xml:space="preserve">педагогічної </w:t>
      </w:r>
      <w:proofErr w:type="gramStart"/>
      <w:r>
        <w:rPr>
          <w:rFonts w:ascii="Times New Roman" w:eastAsia="Times New Roman" w:hAnsi="Times New Roman" w:cs="Times New Roman"/>
          <w:color w:val="000000"/>
          <w:sz w:val="28"/>
          <w:szCs w:val="28"/>
          <w:lang w:eastAsia="ru-RU"/>
        </w:rPr>
        <w:t>ради</w:t>
      </w:r>
      <w:proofErr w:type="gramEnd"/>
      <w:r>
        <w:rPr>
          <w:rFonts w:ascii="Times New Roman" w:eastAsia="Times New Roman" w:hAnsi="Times New Roman" w:cs="Times New Roman"/>
          <w:color w:val="000000"/>
          <w:sz w:val="28"/>
          <w:szCs w:val="28"/>
          <w:lang w:eastAsia="ru-RU"/>
        </w:rPr>
        <w:t xml:space="preserve"> на 202</w:t>
      </w:r>
      <w:r>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uk-UA" w:eastAsia="ru-RU"/>
        </w:rPr>
        <w:t>4</w:t>
      </w:r>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н.р</w:t>
      </w:r>
      <w:proofErr w:type="spellEnd"/>
      <w:r w:rsidRPr="00CC7EEF">
        <w:rPr>
          <w:rFonts w:ascii="Times New Roman" w:eastAsia="Times New Roman" w:hAnsi="Times New Roman" w:cs="Times New Roman"/>
          <w:color w:val="000000"/>
          <w:sz w:val="28"/>
          <w:szCs w:val="28"/>
          <w:lang w:eastAsia="ru-RU"/>
        </w:rPr>
        <w:t>.</w:t>
      </w:r>
    </w:p>
    <w:p w:rsidR="00CC7EEF" w:rsidRPr="00CC7EEF" w:rsidRDefault="00CC7EEF" w:rsidP="00CC7EEF">
      <w:pPr>
        <w:widowControl w:val="0"/>
        <w:numPr>
          <w:ilvl w:val="0"/>
          <w:numId w:val="1"/>
        </w:numPr>
        <w:tabs>
          <w:tab w:val="left" w:pos="651"/>
        </w:tabs>
        <w:spacing w:after="0" w:line="240" w:lineRule="auto"/>
        <w:ind w:firstLine="240"/>
        <w:rPr>
          <w:rFonts w:ascii="Times New Roman" w:eastAsia="Times New Roman" w:hAnsi="Times New Roman" w:cs="Times New Roman"/>
          <w:color w:val="000000"/>
          <w:sz w:val="28"/>
          <w:szCs w:val="28"/>
          <w:lang w:val="uk-UA" w:eastAsia="uk-UA"/>
        </w:rPr>
      </w:pPr>
      <w:proofErr w:type="spellStart"/>
      <w:r w:rsidRPr="00CC7EEF">
        <w:rPr>
          <w:rFonts w:ascii="Times New Roman" w:eastAsia="Times New Roman" w:hAnsi="Times New Roman" w:cs="Times New Roman"/>
          <w:color w:val="000000"/>
          <w:sz w:val="28"/>
          <w:szCs w:val="28"/>
          <w:lang w:eastAsia="ru-RU"/>
        </w:rPr>
        <w:t>Затвердження</w:t>
      </w:r>
      <w:proofErr w:type="spellEnd"/>
      <w:r w:rsidRPr="00CC7EEF">
        <w:rPr>
          <w:rFonts w:ascii="Times New Roman" w:eastAsia="Times New Roman" w:hAnsi="Times New Roman" w:cs="Times New Roman"/>
          <w:color w:val="000000"/>
          <w:sz w:val="28"/>
          <w:szCs w:val="28"/>
          <w:lang w:eastAsia="ru-RU"/>
        </w:rPr>
        <w:t xml:space="preserve"> регламенту </w:t>
      </w:r>
      <w:proofErr w:type="spellStart"/>
      <w:r w:rsidRPr="00CC7EEF">
        <w:rPr>
          <w:rFonts w:ascii="Times New Roman" w:eastAsia="Times New Roman" w:hAnsi="Times New Roman" w:cs="Times New Roman"/>
          <w:color w:val="000000"/>
          <w:sz w:val="28"/>
          <w:szCs w:val="28"/>
          <w:lang w:eastAsia="ru-RU"/>
        </w:rPr>
        <w:t>роботи</w:t>
      </w:r>
      <w:proofErr w:type="spellEnd"/>
      <w:r w:rsidRPr="00CC7EEF">
        <w:rPr>
          <w:rFonts w:ascii="Times New Roman" w:eastAsia="Times New Roman" w:hAnsi="Times New Roman" w:cs="Times New Roman"/>
          <w:color w:val="000000"/>
          <w:sz w:val="28"/>
          <w:szCs w:val="28"/>
          <w:lang w:eastAsia="ru-RU"/>
        </w:rPr>
        <w:t xml:space="preserve"> </w:t>
      </w:r>
      <w:r w:rsidRPr="00CC7EEF">
        <w:rPr>
          <w:rFonts w:ascii="Times New Roman" w:eastAsia="Times New Roman" w:hAnsi="Times New Roman" w:cs="Times New Roman"/>
          <w:color w:val="000000"/>
          <w:sz w:val="28"/>
          <w:szCs w:val="28"/>
          <w:lang w:val="uk-UA" w:eastAsia="uk-UA"/>
        </w:rPr>
        <w:t xml:space="preserve">педагогічної </w:t>
      </w:r>
      <w:proofErr w:type="gramStart"/>
      <w:r w:rsidRPr="00CC7EEF">
        <w:rPr>
          <w:rFonts w:ascii="Times New Roman" w:eastAsia="Times New Roman" w:hAnsi="Times New Roman" w:cs="Times New Roman"/>
          <w:color w:val="000000"/>
          <w:sz w:val="28"/>
          <w:szCs w:val="28"/>
          <w:lang w:eastAsia="ru-RU"/>
        </w:rPr>
        <w:t>ради</w:t>
      </w:r>
      <w:proofErr w:type="gramEnd"/>
      <w:r w:rsidRPr="00CC7EEF">
        <w:rPr>
          <w:rFonts w:ascii="Times New Roman" w:eastAsia="Times New Roman" w:hAnsi="Times New Roman" w:cs="Times New Roman"/>
          <w:color w:val="000000"/>
          <w:sz w:val="28"/>
          <w:szCs w:val="28"/>
          <w:lang w:eastAsia="ru-RU"/>
        </w:rPr>
        <w:t>.</w:t>
      </w:r>
    </w:p>
    <w:p w:rsidR="00CC7EEF" w:rsidRPr="00CC7EEF" w:rsidRDefault="00CC7EEF" w:rsidP="00CC7EEF">
      <w:pPr>
        <w:widowControl w:val="0"/>
        <w:numPr>
          <w:ilvl w:val="0"/>
          <w:numId w:val="1"/>
        </w:numPr>
        <w:tabs>
          <w:tab w:val="left" w:pos="651"/>
        </w:tabs>
        <w:spacing w:after="0" w:line="240" w:lineRule="auto"/>
        <w:ind w:firstLine="240"/>
        <w:rPr>
          <w:rFonts w:ascii="Times New Roman" w:eastAsia="Times New Roman" w:hAnsi="Times New Roman" w:cs="Times New Roman"/>
          <w:color w:val="000000"/>
          <w:sz w:val="28"/>
          <w:szCs w:val="28"/>
          <w:lang w:val="uk-UA" w:eastAsia="uk-UA"/>
        </w:rPr>
      </w:pPr>
      <w:proofErr w:type="spellStart"/>
      <w:r w:rsidRPr="00CC7EEF">
        <w:rPr>
          <w:rFonts w:ascii="Times New Roman" w:eastAsia="Times New Roman" w:hAnsi="Times New Roman" w:cs="Times New Roman"/>
          <w:color w:val="000000"/>
          <w:sz w:val="28"/>
          <w:szCs w:val="28"/>
          <w:lang w:eastAsia="ru-RU"/>
        </w:rPr>
        <w:t>Розгляд</w:t>
      </w:r>
      <w:proofErr w:type="spellEnd"/>
      <w:r w:rsidRPr="00CC7EEF">
        <w:rPr>
          <w:rFonts w:ascii="Times New Roman" w:eastAsia="Times New Roman" w:hAnsi="Times New Roman" w:cs="Times New Roman"/>
          <w:color w:val="000000"/>
          <w:sz w:val="28"/>
          <w:szCs w:val="28"/>
          <w:lang w:eastAsia="ru-RU"/>
        </w:rPr>
        <w:t xml:space="preserve"> та </w:t>
      </w:r>
      <w:proofErr w:type="spellStart"/>
      <w:r w:rsidRPr="00CC7EEF">
        <w:rPr>
          <w:rFonts w:ascii="Times New Roman" w:eastAsia="Times New Roman" w:hAnsi="Times New Roman" w:cs="Times New Roman"/>
          <w:color w:val="000000"/>
          <w:sz w:val="28"/>
          <w:szCs w:val="28"/>
          <w:lang w:eastAsia="ru-RU"/>
        </w:rPr>
        <w:t>затвердження</w:t>
      </w:r>
      <w:proofErr w:type="spellEnd"/>
      <w:r w:rsidRPr="00CC7EEF">
        <w:rPr>
          <w:rFonts w:ascii="Times New Roman" w:eastAsia="Times New Roman" w:hAnsi="Times New Roman" w:cs="Times New Roman"/>
          <w:color w:val="000000"/>
          <w:sz w:val="28"/>
          <w:szCs w:val="28"/>
          <w:lang w:eastAsia="ru-RU"/>
        </w:rPr>
        <w:t xml:space="preserve"> плану </w:t>
      </w:r>
      <w:proofErr w:type="spellStart"/>
      <w:r w:rsidRPr="00CC7EEF">
        <w:rPr>
          <w:rFonts w:ascii="Times New Roman" w:eastAsia="Times New Roman" w:hAnsi="Times New Roman" w:cs="Times New Roman"/>
          <w:color w:val="000000"/>
          <w:sz w:val="28"/>
          <w:szCs w:val="28"/>
          <w:lang w:eastAsia="ru-RU"/>
        </w:rPr>
        <w:t>роботи</w:t>
      </w:r>
      <w:proofErr w:type="spellEnd"/>
      <w:r w:rsidRPr="00CC7EEF">
        <w:rPr>
          <w:rFonts w:ascii="Times New Roman" w:eastAsia="Times New Roman" w:hAnsi="Times New Roman" w:cs="Times New Roman"/>
          <w:color w:val="000000"/>
          <w:sz w:val="28"/>
          <w:szCs w:val="28"/>
          <w:lang w:eastAsia="ru-RU"/>
        </w:rPr>
        <w:t xml:space="preserve"> </w:t>
      </w:r>
      <w:r w:rsidRPr="00CC7EEF">
        <w:rPr>
          <w:rFonts w:ascii="Times New Roman" w:eastAsia="Times New Roman" w:hAnsi="Times New Roman" w:cs="Times New Roman"/>
          <w:color w:val="000000"/>
          <w:sz w:val="28"/>
          <w:szCs w:val="28"/>
          <w:lang w:val="uk-UA" w:eastAsia="uk-UA"/>
        </w:rPr>
        <w:t xml:space="preserve">педагогічної </w:t>
      </w:r>
      <w:proofErr w:type="gramStart"/>
      <w:r>
        <w:rPr>
          <w:rFonts w:ascii="Times New Roman" w:eastAsia="Times New Roman" w:hAnsi="Times New Roman" w:cs="Times New Roman"/>
          <w:color w:val="000000"/>
          <w:sz w:val="28"/>
          <w:szCs w:val="28"/>
          <w:lang w:eastAsia="ru-RU"/>
        </w:rPr>
        <w:t>ради</w:t>
      </w:r>
      <w:proofErr w:type="gramEnd"/>
      <w:r>
        <w:rPr>
          <w:rFonts w:ascii="Times New Roman" w:eastAsia="Times New Roman" w:hAnsi="Times New Roman" w:cs="Times New Roman"/>
          <w:color w:val="000000"/>
          <w:sz w:val="28"/>
          <w:szCs w:val="28"/>
          <w:lang w:eastAsia="ru-RU"/>
        </w:rPr>
        <w:t xml:space="preserve"> на 202</w:t>
      </w:r>
      <w:r>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eastAsia="ru-RU"/>
        </w:rPr>
        <w:t xml:space="preserve"> -202</w:t>
      </w:r>
      <w:r>
        <w:rPr>
          <w:rFonts w:ascii="Times New Roman" w:eastAsia="Times New Roman" w:hAnsi="Times New Roman" w:cs="Times New Roman"/>
          <w:color w:val="000000"/>
          <w:sz w:val="28"/>
          <w:szCs w:val="28"/>
          <w:lang w:val="uk-UA" w:eastAsia="ru-RU"/>
        </w:rPr>
        <w:t>4</w:t>
      </w:r>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н.р</w:t>
      </w:r>
      <w:proofErr w:type="spellEnd"/>
      <w:r w:rsidRPr="00CC7EEF">
        <w:rPr>
          <w:rFonts w:ascii="Times New Roman" w:eastAsia="Times New Roman" w:hAnsi="Times New Roman" w:cs="Times New Roman"/>
          <w:color w:val="000000"/>
          <w:sz w:val="28"/>
          <w:szCs w:val="28"/>
          <w:lang w:eastAsia="ru-RU"/>
        </w:rPr>
        <w:t>.</w:t>
      </w:r>
    </w:p>
    <w:p w:rsidR="00CC7EEF" w:rsidRPr="00CC7EEF" w:rsidRDefault="00CC7EEF" w:rsidP="00CC7EEF">
      <w:pPr>
        <w:widowControl w:val="0"/>
        <w:numPr>
          <w:ilvl w:val="0"/>
          <w:numId w:val="1"/>
        </w:numPr>
        <w:tabs>
          <w:tab w:val="left" w:pos="651"/>
        </w:tabs>
        <w:spacing w:after="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color w:val="000000"/>
          <w:sz w:val="28"/>
          <w:szCs w:val="28"/>
          <w:lang w:val="uk-UA" w:eastAsia="uk-UA"/>
        </w:rPr>
        <w:t xml:space="preserve">Підсумки </w:t>
      </w:r>
      <w:proofErr w:type="spellStart"/>
      <w:r w:rsidRPr="00CC7EEF">
        <w:rPr>
          <w:rFonts w:ascii="Times New Roman" w:eastAsia="Times New Roman" w:hAnsi="Times New Roman" w:cs="Times New Roman"/>
          <w:color w:val="000000"/>
          <w:sz w:val="28"/>
          <w:szCs w:val="28"/>
          <w:lang w:eastAsia="ru-RU"/>
        </w:rPr>
        <w:t>роботи</w:t>
      </w:r>
      <w:proofErr w:type="spellEnd"/>
      <w:r w:rsidRPr="00CC7EEF">
        <w:rPr>
          <w:rFonts w:ascii="Times New Roman" w:eastAsia="Times New Roman" w:hAnsi="Times New Roman" w:cs="Times New Roman"/>
          <w:color w:val="000000"/>
          <w:sz w:val="28"/>
          <w:szCs w:val="28"/>
          <w:lang w:eastAsia="ru-RU"/>
        </w:rPr>
        <w:t xml:space="preserve"> </w:t>
      </w:r>
      <w:r w:rsidRPr="00CC7EEF">
        <w:rPr>
          <w:rFonts w:ascii="Times New Roman" w:eastAsia="Times New Roman" w:hAnsi="Times New Roman" w:cs="Times New Roman"/>
          <w:color w:val="000000"/>
          <w:sz w:val="28"/>
          <w:szCs w:val="28"/>
          <w:lang w:val="uk-UA" w:eastAsia="uk-UA"/>
        </w:rPr>
        <w:t xml:space="preserve">приймальної комісії </w:t>
      </w:r>
      <w:r>
        <w:rPr>
          <w:rFonts w:ascii="Times New Roman" w:eastAsia="Times New Roman" w:hAnsi="Times New Roman" w:cs="Times New Roman"/>
          <w:color w:val="000000"/>
          <w:sz w:val="28"/>
          <w:szCs w:val="28"/>
          <w:lang w:eastAsia="ru-RU"/>
        </w:rPr>
        <w:t>у 202</w:t>
      </w:r>
      <w:r>
        <w:rPr>
          <w:rFonts w:ascii="Times New Roman" w:eastAsia="Times New Roman" w:hAnsi="Times New Roman" w:cs="Times New Roman"/>
          <w:color w:val="000000"/>
          <w:sz w:val="28"/>
          <w:szCs w:val="28"/>
          <w:lang w:val="uk-UA" w:eastAsia="ru-RU"/>
        </w:rPr>
        <w:t>3</w:t>
      </w:r>
      <w:r w:rsidRPr="00CC7EEF">
        <w:rPr>
          <w:rFonts w:ascii="Times New Roman" w:eastAsia="Times New Roman" w:hAnsi="Times New Roman" w:cs="Times New Roman"/>
          <w:color w:val="000000"/>
          <w:sz w:val="28"/>
          <w:szCs w:val="28"/>
          <w:lang w:eastAsia="ru-RU"/>
        </w:rPr>
        <w:t xml:space="preserve"> </w:t>
      </w:r>
      <w:r w:rsidRPr="00CC7EEF">
        <w:rPr>
          <w:rFonts w:ascii="Times New Roman" w:eastAsia="Times New Roman" w:hAnsi="Times New Roman" w:cs="Times New Roman"/>
          <w:color w:val="000000"/>
          <w:sz w:val="28"/>
          <w:szCs w:val="28"/>
          <w:lang w:val="uk-UA" w:eastAsia="uk-UA"/>
        </w:rPr>
        <w:t>році.</w:t>
      </w:r>
    </w:p>
    <w:p w:rsidR="00CC7EEF" w:rsidRDefault="00CC7EEF" w:rsidP="00CC7EEF">
      <w:pPr>
        <w:widowControl w:val="0"/>
        <w:numPr>
          <w:ilvl w:val="0"/>
          <w:numId w:val="1"/>
        </w:numPr>
        <w:tabs>
          <w:tab w:val="left" w:pos="651"/>
        </w:tabs>
        <w:spacing w:after="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color w:val="000000"/>
          <w:sz w:val="28"/>
          <w:szCs w:val="28"/>
          <w:lang w:val="uk-UA" w:eastAsia="uk-UA"/>
        </w:rPr>
        <w:t xml:space="preserve">Особливості організації освітньої діяльності </w:t>
      </w:r>
      <w:r>
        <w:rPr>
          <w:rFonts w:ascii="Times New Roman" w:eastAsia="Times New Roman" w:hAnsi="Times New Roman" w:cs="Times New Roman"/>
          <w:color w:val="000000"/>
          <w:sz w:val="28"/>
          <w:szCs w:val="28"/>
          <w:lang w:eastAsia="ru-RU"/>
        </w:rPr>
        <w:t>у 202</w:t>
      </w:r>
      <w:r>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eastAsia="ru-RU"/>
        </w:rPr>
        <w:t>- 202</w:t>
      </w:r>
      <w:r>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н.р</w:t>
      </w:r>
      <w:proofErr w:type="spellEnd"/>
      <w:r>
        <w:rPr>
          <w:rFonts w:ascii="Times New Roman" w:eastAsia="Times New Roman" w:hAnsi="Times New Roman" w:cs="Times New Roman"/>
          <w:color w:val="000000"/>
          <w:sz w:val="28"/>
          <w:szCs w:val="28"/>
          <w:lang w:val="uk-UA" w:eastAsia="ru-RU"/>
        </w:rPr>
        <w:t>.</w:t>
      </w:r>
    </w:p>
    <w:p w:rsidR="00CC7EEF" w:rsidRDefault="00CC7EEF" w:rsidP="00CC7EEF">
      <w:pPr>
        <w:widowControl w:val="0"/>
        <w:numPr>
          <w:ilvl w:val="0"/>
          <w:numId w:val="1"/>
        </w:numPr>
        <w:tabs>
          <w:tab w:val="left" w:pos="651"/>
        </w:tabs>
        <w:spacing w:after="0" w:line="240" w:lineRule="auto"/>
        <w:ind w:firstLine="24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ru-RU"/>
        </w:rPr>
        <w:t xml:space="preserve">Методичні рекомендації щодо організації освітнього процесу та викладання навчальних предметів у 2023 – 2024 </w:t>
      </w:r>
      <w:proofErr w:type="spellStart"/>
      <w:r>
        <w:rPr>
          <w:rFonts w:ascii="Times New Roman" w:eastAsia="Times New Roman" w:hAnsi="Times New Roman" w:cs="Times New Roman"/>
          <w:color w:val="000000"/>
          <w:sz w:val="28"/>
          <w:szCs w:val="28"/>
          <w:lang w:val="uk-UA" w:eastAsia="ru-RU"/>
        </w:rPr>
        <w:t>н.р</w:t>
      </w:r>
      <w:proofErr w:type="spellEnd"/>
      <w:r>
        <w:rPr>
          <w:rFonts w:ascii="Times New Roman" w:eastAsia="Times New Roman" w:hAnsi="Times New Roman" w:cs="Times New Roman"/>
          <w:color w:val="000000"/>
          <w:sz w:val="28"/>
          <w:szCs w:val="28"/>
          <w:lang w:val="uk-UA" w:eastAsia="ru-RU"/>
        </w:rPr>
        <w:t>.</w:t>
      </w:r>
    </w:p>
    <w:p w:rsidR="00CC7EEF" w:rsidRPr="00CC7EEF" w:rsidRDefault="00CC7EEF" w:rsidP="00CC7EEF">
      <w:pPr>
        <w:widowControl w:val="0"/>
        <w:numPr>
          <w:ilvl w:val="0"/>
          <w:numId w:val="1"/>
        </w:numPr>
        <w:tabs>
          <w:tab w:val="left" w:pos="651"/>
        </w:tabs>
        <w:spacing w:after="0" w:line="240" w:lineRule="auto"/>
        <w:ind w:firstLine="24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ru-RU"/>
        </w:rPr>
        <w:t xml:space="preserve">Щодо підготовки та затвердження навчальної документації 2023 – 2024 </w:t>
      </w:r>
      <w:proofErr w:type="spellStart"/>
      <w:r>
        <w:rPr>
          <w:rFonts w:ascii="Times New Roman" w:eastAsia="Times New Roman" w:hAnsi="Times New Roman" w:cs="Times New Roman"/>
          <w:color w:val="000000"/>
          <w:sz w:val="28"/>
          <w:szCs w:val="28"/>
          <w:lang w:val="uk-UA" w:eastAsia="ru-RU"/>
        </w:rPr>
        <w:t>н.р</w:t>
      </w:r>
      <w:proofErr w:type="spellEnd"/>
      <w:r>
        <w:rPr>
          <w:rFonts w:ascii="Times New Roman" w:eastAsia="Times New Roman" w:hAnsi="Times New Roman" w:cs="Times New Roman"/>
          <w:color w:val="000000"/>
          <w:sz w:val="28"/>
          <w:szCs w:val="28"/>
          <w:lang w:val="uk-UA" w:eastAsia="ru-RU"/>
        </w:rPr>
        <w:t>.</w:t>
      </w:r>
    </w:p>
    <w:p w:rsidR="00CC7EEF" w:rsidRPr="00CC7EEF" w:rsidRDefault="00CC7EEF" w:rsidP="00CC7EEF">
      <w:pPr>
        <w:widowControl w:val="0"/>
        <w:numPr>
          <w:ilvl w:val="0"/>
          <w:numId w:val="1"/>
        </w:numPr>
        <w:tabs>
          <w:tab w:val="left" w:pos="651"/>
        </w:tabs>
        <w:spacing w:after="0" w:line="240" w:lineRule="auto"/>
        <w:ind w:firstLine="240"/>
        <w:rPr>
          <w:rFonts w:ascii="Times New Roman" w:eastAsia="Times New Roman" w:hAnsi="Times New Roman" w:cs="Times New Roman"/>
          <w:color w:val="000000"/>
          <w:sz w:val="28"/>
          <w:szCs w:val="28"/>
          <w:lang w:val="uk-UA" w:eastAsia="uk-UA"/>
        </w:rPr>
      </w:pPr>
      <w:proofErr w:type="spellStart"/>
      <w:r w:rsidRPr="00CC7EEF">
        <w:rPr>
          <w:rFonts w:ascii="Times New Roman" w:eastAsia="Times New Roman" w:hAnsi="Times New Roman" w:cs="Times New Roman"/>
          <w:color w:val="000000"/>
          <w:sz w:val="28"/>
          <w:szCs w:val="28"/>
          <w:lang w:eastAsia="ru-RU"/>
        </w:rPr>
        <w:t>Щодо</w:t>
      </w:r>
      <w:proofErr w:type="spellEnd"/>
      <w:r w:rsidRPr="00CC7EEF">
        <w:rPr>
          <w:rFonts w:ascii="Times New Roman" w:eastAsia="Times New Roman" w:hAnsi="Times New Roman" w:cs="Times New Roman"/>
          <w:color w:val="000000"/>
          <w:sz w:val="28"/>
          <w:szCs w:val="28"/>
          <w:lang w:eastAsia="ru-RU"/>
        </w:rPr>
        <w:t xml:space="preserve"> </w:t>
      </w:r>
      <w:r w:rsidRPr="00CC7EEF">
        <w:rPr>
          <w:rFonts w:ascii="Times New Roman" w:eastAsia="Times New Roman" w:hAnsi="Times New Roman" w:cs="Times New Roman"/>
          <w:color w:val="000000"/>
          <w:sz w:val="28"/>
          <w:szCs w:val="28"/>
          <w:lang w:val="uk-UA" w:eastAsia="uk-UA"/>
        </w:rPr>
        <w:t xml:space="preserve">організації </w:t>
      </w:r>
      <w:proofErr w:type="spellStart"/>
      <w:r>
        <w:rPr>
          <w:rFonts w:ascii="Times New Roman" w:eastAsia="Times New Roman" w:hAnsi="Times New Roman" w:cs="Times New Roman"/>
          <w:color w:val="000000"/>
          <w:sz w:val="28"/>
          <w:szCs w:val="28"/>
          <w:lang w:eastAsia="ru-RU"/>
        </w:rPr>
        <w:t>виховного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процесу</w:t>
      </w:r>
      <w:proofErr w:type="spellEnd"/>
      <w:r>
        <w:rPr>
          <w:rFonts w:ascii="Times New Roman" w:eastAsia="Times New Roman" w:hAnsi="Times New Roman" w:cs="Times New Roman"/>
          <w:color w:val="000000"/>
          <w:sz w:val="28"/>
          <w:szCs w:val="28"/>
          <w:lang w:eastAsia="ru-RU"/>
        </w:rPr>
        <w:t xml:space="preserve"> в 202</w:t>
      </w:r>
      <w:r>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uk-UA" w:eastAsia="ru-RU"/>
        </w:rPr>
        <w:t>4</w:t>
      </w:r>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н.р</w:t>
      </w:r>
      <w:proofErr w:type="spellEnd"/>
      <w:r w:rsidRPr="00CC7EEF">
        <w:rPr>
          <w:rFonts w:ascii="Times New Roman" w:eastAsia="Times New Roman" w:hAnsi="Times New Roman" w:cs="Times New Roman"/>
          <w:color w:val="000000"/>
          <w:sz w:val="28"/>
          <w:szCs w:val="28"/>
          <w:lang w:eastAsia="ru-RU"/>
        </w:rPr>
        <w:t>.</w:t>
      </w:r>
    </w:p>
    <w:p w:rsidR="00CC7EEF" w:rsidRPr="00CC7EEF" w:rsidRDefault="00CC7EEF" w:rsidP="00CC7EEF">
      <w:pPr>
        <w:widowControl w:val="0"/>
        <w:numPr>
          <w:ilvl w:val="0"/>
          <w:numId w:val="1"/>
        </w:numPr>
        <w:tabs>
          <w:tab w:val="left" w:pos="651"/>
        </w:tabs>
        <w:spacing w:after="0" w:line="240" w:lineRule="auto"/>
        <w:ind w:left="240"/>
        <w:rPr>
          <w:rFonts w:ascii="Times New Roman" w:eastAsia="Times New Roman" w:hAnsi="Times New Roman" w:cs="Times New Roman"/>
          <w:color w:val="000000"/>
          <w:sz w:val="28"/>
          <w:szCs w:val="28"/>
          <w:lang w:val="uk-UA" w:eastAsia="uk-UA"/>
        </w:rPr>
      </w:pPr>
      <w:proofErr w:type="spellStart"/>
      <w:r w:rsidRPr="00CC7EEF">
        <w:rPr>
          <w:rFonts w:ascii="Times New Roman" w:eastAsia="Times New Roman" w:hAnsi="Times New Roman" w:cs="Times New Roman"/>
          <w:color w:val="000000"/>
          <w:sz w:val="28"/>
          <w:szCs w:val="28"/>
          <w:lang w:eastAsia="ru-RU"/>
        </w:rPr>
        <w:t>Розгляд</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внесення</w:t>
      </w:r>
      <w:proofErr w:type="spellEnd"/>
      <w:r w:rsidRPr="00CC7EEF">
        <w:rPr>
          <w:rFonts w:ascii="Times New Roman" w:eastAsia="Times New Roman" w:hAnsi="Times New Roman" w:cs="Times New Roman"/>
          <w:color w:val="000000"/>
          <w:sz w:val="28"/>
          <w:szCs w:val="28"/>
          <w:lang w:eastAsia="ru-RU"/>
        </w:rPr>
        <w:t xml:space="preserve"> </w:t>
      </w:r>
      <w:r w:rsidRPr="00CC7EEF">
        <w:rPr>
          <w:rFonts w:ascii="Times New Roman" w:eastAsia="Times New Roman" w:hAnsi="Times New Roman" w:cs="Times New Roman"/>
          <w:color w:val="000000"/>
          <w:sz w:val="28"/>
          <w:szCs w:val="28"/>
          <w:lang w:val="uk-UA" w:eastAsia="uk-UA"/>
        </w:rPr>
        <w:t xml:space="preserve">змін </w:t>
      </w:r>
      <w:r w:rsidRPr="00CC7EEF">
        <w:rPr>
          <w:rFonts w:ascii="Times New Roman" w:eastAsia="Times New Roman" w:hAnsi="Times New Roman" w:cs="Times New Roman"/>
          <w:color w:val="000000"/>
          <w:sz w:val="28"/>
          <w:szCs w:val="28"/>
          <w:lang w:eastAsia="ru-RU"/>
        </w:rPr>
        <w:t xml:space="preserve">та </w:t>
      </w:r>
      <w:proofErr w:type="spellStart"/>
      <w:r w:rsidRPr="00CC7EEF">
        <w:rPr>
          <w:rFonts w:ascii="Times New Roman" w:eastAsia="Times New Roman" w:hAnsi="Times New Roman" w:cs="Times New Roman"/>
          <w:color w:val="000000"/>
          <w:sz w:val="28"/>
          <w:szCs w:val="28"/>
          <w:lang w:eastAsia="ru-RU"/>
        </w:rPr>
        <w:t>затвердження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навчального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навантаження</w:t>
      </w:r>
      <w:proofErr w:type="spellEnd"/>
      <w:r>
        <w:rPr>
          <w:rFonts w:ascii="Times New Roman" w:eastAsia="Times New Roman" w:hAnsi="Times New Roman" w:cs="Times New Roman"/>
          <w:color w:val="000000"/>
          <w:sz w:val="28"/>
          <w:szCs w:val="28"/>
          <w:lang w:eastAsia="ru-RU"/>
        </w:rPr>
        <w:t xml:space="preserve"> на 202</w:t>
      </w:r>
      <w:r>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uk-UA" w:eastAsia="ru-RU"/>
        </w:rPr>
        <w:t xml:space="preserve">4 </w:t>
      </w:r>
      <w:proofErr w:type="spellStart"/>
      <w:r w:rsidRPr="00CC7EEF">
        <w:rPr>
          <w:rFonts w:ascii="Times New Roman" w:eastAsia="Times New Roman" w:hAnsi="Times New Roman" w:cs="Times New Roman"/>
          <w:color w:val="000000"/>
          <w:sz w:val="28"/>
          <w:szCs w:val="28"/>
          <w:lang w:eastAsia="ru-RU"/>
        </w:rPr>
        <w:t>н.р</w:t>
      </w:r>
      <w:proofErr w:type="spellEnd"/>
      <w:r w:rsidRPr="00CC7EEF">
        <w:rPr>
          <w:rFonts w:ascii="Times New Roman" w:eastAsia="Times New Roman" w:hAnsi="Times New Roman" w:cs="Times New Roman"/>
          <w:color w:val="000000"/>
          <w:sz w:val="28"/>
          <w:szCs w:val="28"/>
          <w:lang w:eastAsia="ru-RU"/>
        </w:rPr>
        <w:t>.</w:t>
      </w:r>
    </w:p>
    <w:p w:rsidR="00CC7EEF" w:rsidRPr="00CC7EEF" w:rsidRDefault="00CC7EEF" w:rsidP="00CC7EEF">
      <w:pPr>
        <w:widowControl w:val="0"/>
        <w:numPr>
          <w:ilvl w:val="0"/>
          <w:numId w:val="1"/>
        </w:numPr>
        <w:tabs>
          <w:tab w:val="left" w:pos="651"/>
        </w:tabs>
        <w:spacing w:after="0" w:line="240" w:lineRule="auto"/>
        <w:ind w:left="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color w:val="000000"/>
          <w:sz w:val="28"/>
          <w:szCs w:val="28"/>
          <w:lang w:val="uk-UA" w:eastAsia="uk-UA"/>
        </w:rPr>
        <w:t xml:space="preserve">Інструктаж </w:t>
      </w:r>
      <w:r w:rsidRPr="00CC7EEF">
        <w:rPr>
          <w:rFonts w:ascii="Times New Roman" w:eastAsia="Times New Roman" w:hAnsi="Times New Roman" w:cs="Times New Roman"/>
          <w:color w:val="000000"/>
          <w:sz w:val="28"/>
          <w:szCs w:val="28"/>
          <w:lang w:eastAsia="ru-RU"/>
        </w:rPr>
        <w:t xml:space="preserve">з </w:t>
      </w:r>
      <w:proofErr w:type="spellStart"/>
      <w:r w:rsidRPr="00CC7EEF">
        <w:rPr>
          <w:rFonts w:ascii="Times New Roman" w:eastAsia="Times New Roman" w:hAnsi="Times New Roman" w:cs="Times New Roman"/>
          <w:color w:val="000000"/>
          <w:sz w:val="28"/>
          <w:szCs w:val="28"/>
          <w:lang w:eastAsia="ru-RU"/>
        </w:rPr>
        <w:t>охорони</w:t>
      </w:r>
      <w:proofErr w:type="spellEnd"/>
      <w:r w:rsidRPr="00CC7EEF">
        <w:rPr>
          <w:rFonts w:ascii="Times New Roman" w:eastAsia="Times New Roman" w:hAnsi="Times New Roman" w:cs="Times New Roman"/>
          <w:color w:val="000000"/>
          <w:sz w:val="28"/>
          <w:szCs w:val="28"/>
          <w:lang w:eastAsia="ru-RU"/>
        </w:rPr>
        <w:t xml:space="preserve"> </w:t>
      </w:r>
      <w:r w:rsidRPr="00CC7EEF">
        <w:rPr>
          <w:rFonts w:ascii="Times New Roman" w:eastAsia="Times New Roman" w:hAnsi="Times New Roman" w:cs="Times New Roman"/>
          <w:color w:val="000000"/>
          <w:sz w:val="28"/>
          <w:szCs w:val="28"/>
          <w:lang w:val="uk-UA" w:eastAsia="uk-UA"/>
        </w:rPr>
        <w:t xml:space="preserve">праці </w:t>
      </w:r>
      <w:r w:rsidRPr="00CC7EEF">
        <w:rPr>
          <w:rFonts w:ascii="Times New Roman" w:eastAsia="Times New Roman" w:hAnsi="Times New Roman" w:cs="Times New Roman"/>
          <w:color w:val="000000"/>
          <w:sz w:val="28"/>
          <w:szCs w:val="28"/>
          <w:lang w:eastAsia="ru-RU"/>
        </w:rPr>
        <w:t xml:space="preserve">та </w:t>
      </w:r>
      <w:r w:rsidRPr="00CC7EEF">
        <w:rPr>
          <w:rFonts w:ascii="Times New Roman" w:eastAsia="Times New Roman" w:hAnsi="Times New Roman" w:cs="Times New Roman"/>
          <w:color w:val="000000"/>
          <w:sz w:val="28"/>
          <w:szCs w:val="28"/>
          <w:lang w:val="uk-UA" w:eastAsia="uk-UA"/>
        </w:rPr>
        <w:t xml:space="preserve">техніки </w:t>
      </w:r>
      <w:proofErr w:type="spellStart"/>
      <w:r w:rsidRPr="00CC7EEF">
        <w:rPr>
          <w:rFonts w:ascii="Times New Roman" w:eastAsia="Times New Roman" w:hAnsi="Times New Roman" w:cs="Times New Roman"/>
          <w:color w:val="000000"/>
          <w:sz w:val="28"/>
          <w:szCs w:val="28"/>
          <w:lang w:eastAsia="ru-RU"/>
        </w:rPr>
        <w:t>безпеки</w:t>
      </w:r>
      <w:proofErr w:type="spellEnd"/>
      <w:r w:rsidRPr="00CC7EEF">
        <w:rPr>
          <w:rFonts w:ascii="Times New Roman" w:eastAsia="Times New Roman" w:hAnsi="Times New Roman" w:cs="Times New Roman"/>
          <w:color w:val="000000"/>
          <w:sz w:val="28"/>
          <w:szCs w:val="28"/>
          <w:lang w:eastAsia="ru-RU"/>
        </w:rPr>
        <w:t>.</w:t>
      </w:r>
    </w:p>
    <w:p w:rsidR="00CC7EEF" w:rsidRPr="0031164B" w:rsidRDefault="00CC7EEF" w:rsidP="0031164B">
      <w:pPr>
        <w:widowControl w:val="0"/>
        <w:numPr>
          <w:ilvl w:val="0"/>
          <w:numId w:val="1"/>
        </w:numPr>
        <w:tabs>
          <w:tab w:val="left" w:pos="790"/>
        </w:tabs>
        <w:spacing w:after="960" w:line="240" w:lineRule="auto"/>
        <w:ind w:firstLine="24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Поточні питання:</w:t>
      </w:r>
      <w:r w:rsidR="0031164B">
        <w:rPr>
          <w:rFonts w:ascii="Times New Roman" w:eastAsia="Times New Roman" w:hAnsi="Times New Roman" w:cs="Times New Roman"/>
          <w:color w:val="000000"/>
          <w:sz w:val="28"/>
          <w:szCs w:val="28"/>
          <w:lang w:val="uk-UA" w:eastAsia="uk-UA"/>
        </w:rPr>
        <w:t xml:space="preserve"> о</w:t>
      </w:r>
      <w:r w:rsidRPr="0031164B">
        <w:rPr>
          <w:rFonts w:ascii="Times New Roman" w:eastAsia="Times New Roman" w:hAnsi="Times New Roman" w:cs="Times New Roman"/>
          <w:color w:val="000000"/>
          <w:sz w:val="28"/>
          <w:szCs w:val="28"/>
          <w:lang w:val="uk-UA" w:eastAsia="uk-UA"/>
        </w:rPr>
        <w:t xml:space="preserve">знайомлення з « Типовим положенням « Про організацію освітнього процесу в закладах фахової </w:t>
      </w:r>
      <w:proofErr w:type="spellStart"/>
      <w:r w:rsidRPr="0031164B">
        <w:rPr>
          <w:rFonts w:ascii="Times New Roman" w:eastAsia="Times New Roman" w:hAnsi="Times New Roman" w:cs="Times New Roman"/>
          <w:color w:val="000000"/>
          <w:sz w:val="28"/>
          <w:szCs w:val="28"/>
          <w:lang w:val="uk-UA" w:eastAsia="uk-UA"/>
        </w:rPr>
        <w:t>педвищої</w:t>
      </w:r>
      <w:proofErr w:type="spellEnd"/>
      <w:r w:rsidRPr="0031164B">
        <w:rPr>
          <w:rFonts w:ascii="Times New Roman" w:eastAsia="Times New Roman" w:hAnsi="Times New Roman" w:cs="Times New Roman"/>
          <w:color w:val="000000"/>
          <w:sz w:val="28"/>
          <w:szCs w:val="28"/>
          <w:lang w:val="uk-UA" w:eastAsia="uk-UA"/>
        </w:rPr>
        <w:t xml:space="preserve"> освіти»</w:t>
      </w:r>
    </w:p>
    <w:p w:rsidR="00CC7EEF" w:rsidRPr="0031164B" w:rsidRDefault="0031164B" w:rsidP="0031164B">
      <w:pPr>
        <w:widowControl w:val="0"/>
        <w:tabs>
          <w:tab w:val="left" w:pos="571"/>
        </w:tabs>
        <w:spacing w:after="320" w:line="240" w:lineRule="auto"/>
        <w:rPr>
          <w:rFonts w:ascii="Times New Roman" w:eastAsia="Times New Roman" w:hAnsi="Times New Roman" w:cs="Times New Roman"/>
          <w:color w:val="000000"/>
          <w:sz w:val="28"/>
          <w:szCs w:val="28"/>
          <w:lang w:val="uk-UA" w:eastAsia="uk-UA"/>
        </w:rPr>
      </w:pPr>
      <w:r w:rsidRPr="0031164B">
        <w:rPr>
          <w:rFonts w:ascii="Times New Roman" w:eastAsia="Times New Roman" w:hAnsi="Times New Roman" w:cs="Times New Roman"/>
          <w:b/>
          <w:bCs/>
          <w:color w:val="000000"/>
          <w:sz w:val="28"/>
          <w:szCs w:val="28"/>
          <w:lang w:val="uk-UA" w:eastAsia="ru-RU"/>
        </w:rPr>
        <w:t>1.</w:t>
      </w:r>
      <w:proofErr w:type="spellStart"/>
      <w:r w:rsidRPr="0031164B">
        <w:rPr>
          <w:rFonts w:ascii="Times New Roman" w:eastAsia="Times New Roman" w:hAnsi="Times New Roman" w:cs="Times New Roman"/>
          <w:b/>
          <w:color w:val="000000"/>
          <w:sz w:val="28"/>
          <w:szCs w:val="28"/>
          <w:lang w:eastAsia="ru-RU"/>
        </w:rPr>
        <w:t>Слухали</w:t>
      </w:r>
      <w:proofErr w:type="spellEnd"/>
      <w:r w:rsidRPr="0031164B">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r w:rsidR="00CC7EEF" w:rsidRPr="0031164B">
        <w:rPr>
          <w:rFonts w:ascii="Times New Roman" w:eastAsia="Times New Roman" w:hAnsi="Times New Roman" w:cs="Times New Roman"/>
          <w:color w:val="000000"/>
          <w:sz w:val="28"/>
          <w:szCs w:val="28"/>
          <w:lang w:eastAsia="ru-RU"/>
        </w:rPr>
        <w:t>Шевченка</w:t>
      </w:r>
      <w:proofErr w:type="spellEnd"/>
      <w:r w:rsidR="00CC7EEF" w:rsidRPr="0031164B">
        <w:rPr>
          <w:rFonts w:ascii="Times New Roman" w:eastAsia="Times New Roman" w:hAnsi="Times New Roman" w:cs="Times New Roman"/>
          <w:color w:val="000000"/>
          <w:sz w:val="28"/>
          <w:szCs w:val="28"/>
          <w:lang w:eastAsia="ru-RU"/>
        </w:rPr>
        <w:t xml:space="preserve"> В.С., </w:t>
      </w:r>
      <w:proofErr w:type="spellStart"/>
      <w:r w:rsidR="00CC7EEF" w:rsidRPr="0031164B">
        <w:rPr>
          <w:rFonts w:ascii="Times New Roman" w:eastAsia="Times New Roman" w:hAnsi="Times New Roman" w:cs="Times New Roman"/>
          <w:color w:val="000000"/>
          <w:sz w:val="28"/>
          <w:szCs w:val="28"/>
          <w:lang w:eastAsia="ru-RU"/>
        </w:rPr>
        <w:t>в.о</w:t>
      </w:r>
      <w:proofErr w:type="spellEnd"/>
      <w:r w:rsidR="00CC7EEF" w:rsidRPr="0031164B">
        <w:rPr>
          <w:rFonts w:ascii="Times New Roman" w:eastAsia="Times New Roman" w:hAnsi="Times New Roman" w:cs="Times New Roman"/>
          <w:color w:val="000000"/>
          <w:sz w:val="28"/>
          <w:szCs w:val="28"/>
          <w:lang w:eastAsia="ru-RU"/>
        </w:rPr>
        <w:t xml:space="preserve">. директора </w:t>
      </w:r>
      <w:proofErr w:type="spellStart"/>
      <w:r w:rsidR="00CC7EEF" w:rsidRPr="0031164B">
        <w:rPr>
          <w:rFonts w:ascii="Times New Roman" w:eastAsia="Times New Roman" w:hAnsi="Times New Roman" w:cs="Times New Roman"/>
          <w:color w:val="000000"/>
          <w:sz w:val="28"/>
          <w:szCs w:val="28"/>
          <w:lang w:eastAsia="ru-RU"/>
        </w:rPr>
        <w:t>коледжу</w:t>
      </w:r>
      <w:proofErr w:type="spellEnd"/>
      <w:r w:rsidR="00CC7EEF" w:rsidRPr="0031164B">
        <w:rPr>
          <w:rFonts w:ascii="Times New Roman" w:eastAsia="Times New Roman" w:hAnsi="Times New Roman" w:cs="Times New Roman"/>
          <w:color w:val="000000"/>
          <w:sz w:val="28"/>
          <w:szCs w:val="28"/>
          <w:lang w:eastAsia="ru-RU"/>
        </w:rPr>
        <w:t xml:space="preserve">, </w:t>
      </w:r>
      <w:proofErr w:type="spellStart"/>
      <w:r w:rsidR="00CC7EEF" w:rsidRPr="0031164B">
        <w:rPr>
          <w:rFonts w:ascii="Times New Roman" w:eastAsia="Times New Roman" w:hAnsi="Times New Roman" w:cs="Times New Roman"/>
          <w:color w:val="000000"/>
          <w:sz w:val="28"/>
          <w:szCs w:val="28"/>
          <w:lang w:eastAsia="ru-RU"/>
        </w:rPr>
        <w:t>який</w:t>
      </w:r>
      <w:proofErr w:type="spellEnd"/>
      <w:r w:rsidR="00CC7EEF" w:rsidRPr="0031164B">
        <w:rPr>
          <w:rFonts w:ascii="Times New Roman" w:eastAsia="Times New Roman" w:hAnsi="Times New Roman" w:cs="Times New Roman"/>
          <w:color w:val="000000"/>
          <w:sz w:val="28"/>
          <w:szCs w:val="28"/>
          <w:lang w:eastAsia="ru-RU"/>
        </w:rPr>
        <w:t xml:space="preserve"> </w:t>
      </w:r>
      <w:proofErr w:type="spellStart"/>
      <w:r w:rsidR="00CC7EEF" w:rsidRPr="0031164B">
        <w:rPr>
          <w:rFonts w:ascii="Times New Roman" w:eastAsia="Times New Roman" w:hAnsi="Times New Roman" w:cs="Times New Roman"/>
          <w:color w:val="000000"/>
          <w:sz w:val="28"/>
          <w:szCs w:val="28"/>
          <w:lang w:eastAsia="ru-RU"/>
        </w:rPr>
        <w:t>оголосив</w:t>
      </w:r>
      <w:proofErr w:type="spellEnd"/>
      <w:r w:rsidR="00CC7EEF" w:rsidRPr="0031164B">
        <w:rPr>
          <w:rFonts w:ascii="Times New Roman" w:eastAsia="Times New Roman" w:hAnsi="Times New Roman" w:cs="Times New Roman"/>
          <w:color w:val="000000"/>
          <w:sz w:val="28"/>
          <w:szCs w:val="28"/>
          <w:lang w:eastAsia="ru-RU"/>
        </w:rPr>
        <w:t xml:space="preserve"> про </w:t>
      </w:r>
      <w:r w:rsidR="00CC7EEF" w:rsidRPr="0031164B">
        <w:rPr>
          <w:rFonts w:ascii="Times New Roman" w:eastAsia="Times New Roman" w:hAnsi="Times New Roman" w:cs="Times New Roman"/>
          <w:color w:val="000000"/>
          <w:sz w:val="28"/>
          <w:szCs w:val="28"/>
          <w:lang w:val="uk-UA" w:eastAsia="uk-UA"/>
        </w:rPr>
        <w:t xml:space="preserve">необхідність виборів </w:t>
      </w:r>
      <w:r w:rsidR="00CC7EEF" w:rsidRPr="0031164B">
        <w:rPr>
          <w:rFonts w:ascii="Times New Roman" w:eastAsia="Times New Roman" w:hAnsi="Times New Roman" w:cs="Times New Roman"/>
          <w:color w:val="000000"/>
          <w:sz w:val="28"/>
          <w:szCs w:val="28"/>
          <w:lang w:eastAsia="ru-RU"/>
        </w:rPr>
        <w:t xml:space="preserve">секретаря </w:t>
      </w:r>
      <w:r w:rsidR="00CC7EEF" w:rsidRPr="0031164B">
        <w:rPr>
          <w:rFonts w:ascii="Times New Roman" w:eastAsia="Times New Roman" w:hAnsi="Times New Roman" w:cs="Times New Roman"/>
          <w:color w:val="000000"/>
          <w:sz w:val="28"/>
          <w:szCs w:val="28"/>
          <w:lang w:val="uk-UA" w:eastAsia="uk-UA"/>
        </w:rPr>
        <w:t xml:space="preserve">педагогічної </w:t>
      </w:r>
      <w:proofErr w:type="gramStart"/>
      <w:r w:rsidR="00CC7EEF" w:rsidRPr="0031164B">
        <w:rPr>
          <w:rFonts w:ascii="Times New Roman" w:eastAsia="Times New Roman" w:hAnsi="Times New Roman" w:cs="Times New Roman"/>
          <w:color w:val="000000"/>
          <w:sz w:val="28"/>
          <w:szCs w:val="28"/>
          <w:lang w:eastAsia="ru-RU"/>
        </w:rPr>
        <w:t>ради</w:t>
      </w:r>
      <w:proofErr w:type="gramEnd"/>
      <w:r w:rsidR="00CC7EEF" w:rsidRPr="0031164B">
        <w:rPr>
          <w:rFonts w:ascii="Times New Roman" w:eastAsia="Times New Roman" w:hAnsi="Times New Roman" w:cs="Times New Roman"/>
          <w:color w:val="000000"/>
          <w:sz w:val="28"/>
          <w:szCs w:val="28"/>
          <w:lang w:eastAsia="ru-RU"/>
        </w:rPr>
        <w:t xml:space="preserve"> на 202</w:t>
      </w:r>
      <w:r w:rsidR="00CC7EEF" w:rsidRPr="0031164B">
        <w:rPr>
          <w:rFonts w:ascii="Times New Roman" w:eastAsia="Times New Roman" w:hAnsi="Times New Roman" w:cs="Times New Roman"/>
          <w:color w:val="000000"/>
          <w:sz w:val="28"/>
          <w:szCs w:val="28"/>
          <w:lang w:val="uk-UA" w:eastAsia="ru-RU"/>
        </w:rPr>
        <w:t>3</w:t>
      </w:r>
      <w:r w:rsidR="00CC7EEF" w:rsidRPr="0031164B">
        <w:rPr>
          <w:rFonts w:ascii="Times New Roman" w:eastAsia="Times New Roman" w:hAnsi="Times New Roman" w:cs="Times New Roman"/>
          <w:color w:val="000000"/>
          <w:sz w:val="28"/>
          <w:szCs w:val="28"/>
          <w:lang w:eastAsia="ru-RU"/>
        </w:rPr>
        <w:t>-202</w:t>
      </w:r>
      <w:r w:rsidR="00CC7EEF" w:rsidRPr="0031164B">
        <w:rPr>
          <w:rFonts w:ascii="Times New Roman" w:eastAsia="Times New Roman" w:hAnsi="Times New Roman" w:cs="Times New Roman"/>
          <w:color w:val="000000"/>
          <w:sz w:val="28"/>
          <w:szCs w:val="28"/>
          <w:lang w:val="uk-UA" w:eastAsia="ru-RU"/>
        </w:rPr>
        <w:t>4</w:t>
      </w:r>
      <w:r w:rsidR="00CC7EEF" w:rsidRPr="0031164B">
        <w:rPr>
          <w:rFonts w:ascii="Times New Roman" w:eastAsia="Times New Roman" w:hAnsi="Times New Roman" w:cs="Times New Roman"/>
          <w:color w:val="000000"/>
          <w:sz w:val="28"/>
          <w:szCs w:val="28"/>
          <w:lang w:eastAsia="ru-RU"/>
        </w:rPr>
        <w:t xml:space="preserve"> </w:t>
      </w:r>
      <w:proofErr w:type="spellStart"/>
      <w:r w:rsidR="00CC7EEF" w:rsidRPr="0031164B">
        <w:rPr>
          <w:rFonts w:ascii="Times New Roman" w:eastAsia="Times New Roman" w:hAnsi="Times New Roman" w:cs="Times New Roman"/>
          <w:color w:val="000000"/>
          <w:sz w:val="28"/>
          <w:szCs w:val="28"/>
          <w:lang w:eastAsia="ru-RU"/>
        </w:rPr>
        <w:t>н.р</w:t>
      </w:r>
      <w:proofErr w:type="spellEnd"/>
      <w:r w:rsidR="00CC7EEF" w:rsidRPr="0031164B">
        <w:rPr>
          <w:rFonts w:ascii="Times New Roman" w:eastAsia="Times New Roman" w:hAnsi="Times New Roman" w:cs="Times New Roman"/>
          <w:color w:val="000000"/>
          <w:sz w:val="28"/>
          <w:szCs w:val="28"/>
          <w:lang w:eastAsia="ru-RU"/>
        </w:rPr>
        <w:t>.</w:t>
      </w:r>
    </w:p>
    <w:p w:rsidR="00CC7EEF" w:rsidRPr="00CC7EEF" w:rsidRDefault="00CC7EEF" w:rsidP="00CC7EEF">
      <w:pPr>
        <w:widowControl w:val="0"/>
        <w:spacing w:after="0" w:line="240" w:lineRule="auto"/>
        <w:rPr>
          <w:rFonts w:ascii="Times New Roman" w:eastAsia="Times New Roman" w:hAnsi="Times New Roman" w:cs="Times New Roman"/>
          <w:color w:val="000000"/>
          <w:sz w:val="28"/>
          <w:szCs w:val="28"/>
          <w:lang w:val="uk-UA" w:eastAsia="uk-UA"/>
        </w:rPr>
      </w:pPr>
      <w:proofErr w:type="spellStart"/>
      <w:r w:rsidRPr="00CC7EEF">
        <w:rPr>
          <w:rFonts w:ascii="Times New Roman" w:eastAsia="Times New Roman" w:hAnsi="Times New Roman" w:cs="Times New Roman"/>
          <w:b/>
          <w:bCs/>
          <w:color w:val="000000"/>
          <w:sz w:val="28"/>
          <w:szCs w:val="28"/>
          <w:lang w:eastAsia="ru-RU"/>
        </w:rPr>
        <w:t>Виступили</w:t>
      </w:r>
      <w:proofErr w:type="spellEnd"/>
      <w:r w:rsidRPr="00CC7EE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ru-RU"/>
        </w:rPr>
        <w:t>з</w:t>
      </w:r>
      <w:proofErr w:type="spellStart"/>
      <w:r w:rsidRPr="00CC7EEF">
        <w:rPr>
          <w:rFonts w:ascii="Times New Roman" w:eastAsia="Times New Roman" w:hAnsi="Times New Roman" w:cs="Times New Roman"/>
          <w:color w:val="000000"/>
          <w:sz w:val="28"/>
          <w:szCs w:val="28"/>
          <w:lang w:eastAsia="ru-RU"/>
        </w:rPr>
        <w:t>аступник</w:t>
      </w:r>
      <w:proofErr w:type="spellEnd"/>
      <w:r w:rsidRPr="00CC7EEF">
        <w:rPr>
          <w:rFonts w:ascii="Times New Roman" w:eastAsia="Times New Roman" w:hAnsi="Times New Roman" w:cs="Times New Roman"/>
          <w:color w:val="000000"/>
          <w:sz w:val="28"/>
          <w:szCs w:val="28"/>
          <w:lang w:eastAsia="ru-RU"/>
        </w:rPr>
        <w:t xml:space="preserve"> директора з </w:t>
      </w:r>
      <w:r w:rsidRPr="00CC7EEF">
        <w:rPr>
          <w:rFonts w:ascii="Times New Roman" w:eastAsia="Times New Roman" w:hAnsi="Times New Roman" w:cs="Times New Roman"/>
          <w:color w:val="000000"/>
          <w:sz w:val="28"/>
          <w:szCs w:val="28"/>
          <w:lang w:val="uk-UA" w:eastAsia="uk-UA"/>
        </w:rPr>
        <w:t xml:space="preserve">навчальної </w:t>
      </w:r>
      <w:proofErr w:type="spellStart"/>
      <w:r w:rsidRPr="00CC7EEF">
        <w:rPr>
          <w:rFonts w:ascii="Times New Roman" w:eastAsia="Times New Roman" w:hAnsi="Times New Roman" w:cs="Times New Roman"/>
          <w:color w:val="000000"/>
          <w:sz w:val="28"/>
          <w:szCs w:val="28"/>
          <w:lang w:eastAsia="ru-RU"/>
        </w:rPr>
        <w:t>роботи</w:t>
      </w:r>
      <w:proofErr w:type="spellEnd"/>
      <w:r w:rsidRPr="00CC7EEF">
        <w:rPr>
          <w:rFonts w:ascii="Times New Roman" w:eastAsia="Times New Roman" w:hAnsi="Times New Roman" w:cs="Times New Roman"/>
          <w:color w:val="000000"/>
          <w:sz w:val="28"/>
          <w:szCs w:val="28"/>
          <w:lang w:eastAsia="ru-RU"/>
        </w:rPr>
        <w:t xml:space="preserve"> </w:t>
      </w:r>
      <w:r w:rsidRPr="00CC7EEF">
        <w:rPr>
          <w:rFonts w:ascii="Times New Roman" w:eastAsia="Times New Roman" w:hAnsi="Times New Roman" w:cs="Times New Roman"/>
          <w:color w:val="000000"/>
          <w:sz w:val="28"/>
          <w:szCs w:val="28"/>
          <w:lang w:val="uk-UA" w:eastAsia="uk-UA"/>
        </w:rPr>
        <w:t xml:space="preserve">Губарєва Т.І., </w:t>
      </w:r>
      <w:r w:rsidRPr="00CC7EEF">
        <w:rPr>
          <w:rFonts w:ascii="Times New Roman" w:eastAsia="Times New Roman" w:hAnsi="Times New Roman" w:cs="Times New Roman"/>
          <w:color w:val="000000"/>
          <w:sz w:val="28"/>
          <w:szCs w:val="28"/>
          <w:lang w:eastAsia="ru-RU"/>
        </w:rPr>
        <w:t xml:space="preserve">яка </w:t>
      </w:r>
      <w:proofErr w:type="spellStart"/>
      <w:r w:rsidRPr="00CC7EEF">
        <w:rPr>
          <w:rFonts w:ascii="Times New Roman" w:eastAsia="Times New Roman" w:hAnsi="Times New Roman" w:cs="Times New Roman"/>
          <w:color w:val="000000"/>
          <w:sz w:val="28"/>
          <w:szCs w:val="28"/>
          <w:lang w:eastAsia="ru-RU"/>
        </w:rPr>
        <w:t>запропонувала</w:t>
      </w:r>
      <w:proofErr w:type="spellEnd"/>
      <w:r w:rsidRPr="00CC7EEF">
        <w:rPr>
          <w:rFonts w:ascii="Times New Roman" w:eastAsia="Times New Roman" w:hAnsi="Times New Roman" w:cs="Times New Roman"/>
          <w:color w:val="000000"/>
          <w:sz w:val="28"/>
          <w:szCs w:val="28"/>
          <w:lang w:eastAsia="ru-RU"/>
        </w:rPr>
        <w:t xml:space="preserve"> кандидатуру </w:t>
      </w:r>
      <w:proofErr w:type="spellStart"/>
      <w:r w:rsidRPr="00CC7EEF">
        <w:rPr>
          <w:rFonts w:ascii="Times New Roman" w:eastAsia="Times New Roman" w:hAnsi="Times New Roman" w:cs="Times New Roman"/>
          <w:color w:val="000000"/>
          <w:sz w:val="28"/>
          <w:szCs w:val="28"/>
          <w:lang w:eastAsia="ru-RU"/>
        </w:rPr>
        <w:t>викладача</w:t>
      </w:r>
      <w:proofErr w:type="spellEnd"/>
      <w:r w:rsidRPr="00CC7EEF">
        <w:rPr>
          <w:rFonts w:ascii="Times New Roman" w:eastAsia="Times New Roman" w:hAnsi="Times New Roman" w:cs="Times New Roman"/>
          <w:color w:val="000000"/>
          <w:sz w:val="28"/>
          <w:szCs w:val="28"/>
          <w:lang w:eastAsia="ru-RU"/>
        </w:rPr>
        <w:t xml:space="preserve"> </w:t>
      </w:r>
      <w:r w:rsidRPr="00CC7EEF">
        <w:rPr>
          <w:rFonts w:ascii="Times New Roman" w:eastAsia="Times New Roman" w:hAnsi="Times New Roman" w:cs="Times New Roman"/>
          <w:color w:val="000000"/>
          <w:sz w:val="28"/>
          <w:szCs w:val="28"/>
          <w:lang w:val="uk-UA" w:eastAsia="uk-UA"/>
        </w:rPr>
        <w:t xml:space="preserve">географії </w:t>
      </w:r>
      <w:proofErr w:type="spellStart"/>
      <w:r w:rsidRPr="00CC7EEF">
        <w:rPr>
          <w:rFonts w:ascii="Times New Roman" w:eastAsia="Times New Roman" w:hAnsi="Times New Roman" w:cs="Times New Roman"/>
          <w:color w:val="000000"/>
          <w:sz w:val="28"/>
          <w:szCs w:val="28"/>
          <w:lang w:eastAsia="ru-RU"/>
        </w:rPr>
        <w:t>Теплицьку</w:t>
      </w:r>
      <w:proofErr w:type="spellEnd"/>
      <w:r w:rsidRPr="00CC7EEF">
        <w:rPr>
          <w:rFonts w:ascii="Times New Roman" w:eastAsia="Times New Roman" w:hAnsi="Times New Roman" w:cs="Times New Roman"/>
          <w:color w:val="000000"/>
          <w:sz w:val="28"/>
          <w:szCs w:val="28"/>
          <w:lang w:eastAsia="ru-RU"/>
        </w:rPr>
        <w:t xml:space="preserve"> Н.В.</w:t>
      </w:r>
    </w:p>
    <w:p w:rsidR="00CC7EEF" w:rsidRPr="00CC7EEF" w:rsidRDefault="00CC7EEF" w:rsidP="00CC7EEF">
      <w:pPr>
        <w:widowControl w:val="0"/>
        <w:spacing w:after="280" w:line="240" w:lineRule="auto"/>
        <w:ind w:left="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color w:val="000000"/>
          <w:sz w:val="28"/>
          <w:szCs w:val="28"/>
          <w:lang w:val="uk-UA" w:eastAsia="uk-UA"/>
        </w:rPr>
        <w:t xml:space="preserve">Інших </w:t>
      </w:r>
      <w:r w:rsidRPr="00CC7EEF">
        <w:rPr>
          <w:rFonts w:ascii="Times New Roman" w:eastAsia="Times New Roman" w:hAnsi="Times New Roman" w:cs="Times New Roman"/>
          <w:color w:val="000000"/>
          <w:sz w:val="28"/>
          <w:szCs w:val="28"/>
          <w:lang w:eastAsia="ru-RU"/>
        </w:rPr>
        <w:t xml:space="preserve">кандидатур </w:t>
      </w:r>
      <w:proofErr w:type="spellStart"/>
      <w:r w:rsidRPr="00CC7EEF">
        <w:rPr>
          <w:rFonts w:ascii="Times New Roman" w:eastAsia="Times New Roman" w:hAnsi="Times New Roman" w:cs="Times New Roman"/>
          <w:color w:val="000000"/>
          <w:sz w:val="28"/>
          <w:szCs w:val="28"/>
          <w:lang w:eastAsia="ru-RU"/>
        </w:rPr>
        <w:t>запропоновано</w:t>
      </w:r>
      <w:proofErr w:type="spellEnd"/>
      <w:r w:rsidRPr="00CC7EEF">
        <w:rPr>
          <w:rFonts w:ascii="Times New Roman" w:eastAsia="Times New Roman" w:hAnsi="Times New Roman" w:cs="Times New Roman"/>
          <w:color w:val="000000"/>
          <w:sz w:val="28"/>
          <w:szCs w:val="28"/>
          <w:lang w:eastAsia="ru-RU"/>
        </w:rPr>
        <w:t xml:space="preserve"> не </w:t>
      </w:r>
      <w:proofErr w:type="spellStart"/>
      <w:r w:rsidRPr="00CC7EEF">
        <w:rPr>
          <w:rFonts w:ascii="Times New Roman" w:eastAsia="Times New Roman" w:hAnsi="Times New Roman" w:cs="Times New Roman"/>
          <w:color w:val="000000"/>
          <w:sz w:val="28"/>
          <w:szCs w:val="28"/>
          <w:lang w:eastAsia="ru-RU"/>
        </w:rPr>
        <w:t>було</w:t>
      </w:r>
      <w:proofErr w:type="spellEnd"/>
      <w:r w:rsidRPr="00CC7EEF">
        <w:rPr>
          <w:rFonts w:ascii="Times New Roman" w:eastAsia="Times New Roman" w:hAnsi="Times New Roman" w:cs="Times New Roman"/>
          <w:color w:val="000000"/>
          <w:sz w:val="28"/>
          <w:szCs w:val="28"/>
          <w:lang w:eastAsia="ru-RU"/>
        </w:rPr>
        <w:t xml:space="preserve">. За результатами </w:t>
      </w:r>
      <w:proofErr w:type="spellStart"/>
      <w:r w:rsidRPr="00CC7EEF">
        <w:rPr>
          <w:rFonts w:ascii="Times New Roman" w:eastAsia="Times New Roman" w:hAnsi="Times New Roman" w:cs="Times New Roman"/>
          <w:color w:val="000000"/>
          <w:sz w:val="28"/>
          <w:szCs w:val="28"/>
          <w:lang w:eastAsia="ru-RU"/>
        </w:rPr>
        <w:t>голосування</w:t>
      </w:r>
      <w:proofErr w:type="spellEnd"/>
      <w:r w:rsidRPr="00CC7EEF">
        <w:rPr>
          <w:rFonts w:ascii="Times New Roman" w:eastAsia="Times New Roman" w:hAnsi="Times New Roman" w:cs="Times New Roman"/>
          <w:color w:val="000000"/>
          <w:sz w:val="28"/>
          <w:szCs w:val="28"/>
          <w:lang w:eastAsia="ru-RU"/>
        </w:rPr>
        <w:t xml:space="preserve"> секретарем </w:t>
      </w:r>
      <w:proofErr w:type="spellStart"/>
      <w:r w:rsidRPr="00CC7EEF">
        <w:rPr>
          <w:rFonts w:ascii="Times New Roman" w:eastAsia="Times New Roman" w:hAnsi="Times New Roman" w:cs="Times New Roman"/>
          <w:color w:val="000000"/>
          <w:sz w:val="28"/>
          <w:szCs w:val="28"/>
          <w:lang w:eastAsia="ru-RU"/>
        </w:rPr>
        <w:t>обрали</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Теплицьку</w:t>
      </w:r>
      <w:proofErr w:type="spellEnd"/>
      <w:r w:rsidRPr="00CC7EEF">
        <w:rPr>
          <w:rFonts w:ascii="Times New Roman" w:eastAsia="Times New Roman" w:hAnsi="Times New Roman" w:cs="Times New Roman"/>
          <w:color w:val="000000"/>
          <w:sz w:val="28"/>
          <w:szCs w:val="28"/>
          <w:lang w:eastAsia="ru-RU"/>
        </w:rPr>
        <w:t xml:space="preserve"> Н.В.</w:t>
      </w:r>
    </w:p>
    <w:p w:rsidR="00CC7EEF" w:rsidRPr="00CC7EEF" w:rsidRDefault="00CC7EEF" w:rsidP="00CC7EEF">
      <w:pPr>
        <w:widowControl w:val="0"/>
        <w:spacing w:after="0" w:line="240" w:lineRule="auto"/>
        <w:rPr>
          <w:rFonts w:ascii="Times New Roman" w:eastAsia="Times New Roman" w:hAnsi="Times New Roman" w:cs="Times New Roman"/>
          <w:color w:val="000000"/>
          <w:sz w:val="28"/>
          <w:szCs w:val="28"/>
          <w:lang w:val="uk-UA" w:eastAsia="uk-UA"/>
        </w:rPr>
      </w:pPr>
      <w:proofErr w:type="spellStart"/>
      <w:r w:rsidRPr="00CC7EEF">
        <w:rPr>
          <w:rFonts w:ascii="Times New Roman" w:eastAsia="Times New Roman" w:hAnsi="Times New Roman" w:cs="Times New Roman"/>
          <w:b/>
          <w:bCs/>
          <w:color w:val="000000"/>
          <w:sz w:val="28"/>
          <w:szCs w:val="28"/>
          <w:lang w:eastAsia="ru-RU"/>
        </w:rPr>
        <w:lastRenderedPageBreak/>
        <w:t>Ухвалили</w:t>
      </w:r>
      <w:proofErr w:type="spellEnd"/>
      <w:r w:rsidRPr="00CC7EE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ru-RU"/>
        </w:rPr>
        <w:t>с</w:t>
      </w:r>
      <w:proofErr w:type="spellStart"/>
      <w:r w:rsidRPr="00CC7EEF">
        <w:rPr>
          <w:rFonts w:ascii="Times New Roman" w:eastAsia="Times New Roman" w:hAnsi="Times New Roman" w:cs="Times New Roman"/>
          <w:color w:val="000000"/>
          <w:sz w:val="28"/>
          <w:szCs w:val="28"/>
          <w:lang w:eastAsia="ru-RU"/>
        </w:rPr>
        <w:t>екретарем</w:t>
      </w:r>
      <w:proofErr w:type="spellEnd"/>
      <w:r w:rsidRPr="00CC7EEF">
        <w:rPr>
          <w:rFonts w:ascii="Times New Roman" w:eastAsia="Times New Roman" w:hAnsi="Times New Roman" w:cs="Times New Roman"/>
          <w:color w:val="000000"/>
          <w:sz w:val="28"/>
          <w:szCs w:val="28"/>
          <w:lang w:eastAsia="ru-RU"/>
        </w:rPr>
        <w:t xml:space="preserve"> </w:t>
      </w:r>
      <w:r w:rsidRPr="00CC7EEF">
        <w:rPr>
          <w:rFonts w:ascii="Times New Roman" w:eastAsia="Times New Roman" w:hAnsi="Times New Roman" w:cs="Times New Roman"/>
          <w:color w:val="000000"/>
          <w:sz w:val="28"/>
          <w:szCs w:val="28"/>
          <w:lang w:val="uk-UA" w:eastAsia="uk-UA"/>
        </w:rPr>
        <w:t xml:space="preserve">педагогічної </w:t>
      </w:r>
      <w:r w:rsidRPr="00CC7EEF">
        <w:rPr>
          <w:rFonts w:ascii="Times New Roman" w:eastAsia="Times New Roman" w:hAnsi="Times New Roman" w:cs="Times New Roman"/>
          <w:color w:val="000000"/>
          <w:sz w:val="28"/>
          <w:szCs w:val="28"/>
          <w:lang w:eastAsia="ru-RU"/>
        </w:rPr>
        <w:t xml:space="preserve">ради </w:t>
      </w:r>
      <w:r w:rsidRPr="00CC7EEF">
        <w:rPr>
          <w:rFonts w:ascii="Times New Roman" w:eastAsia="Times New Roman" w:hAnsi="Times New Roman" w:cs="Times New Roman"/>
          <w:color w:val="000000"/>
          <w:sz w:val="28"/>
          <w:szCs w:val="28"/>
          <w:lang w:val="uk-UA" w:eastAsia="uk-UA"/>
        </w:rPr>
        <w:t xml:space="preserve">Бердичівського </w:t>
      </w:r>
      <w:proofErr w:type="spellStart"/>
      <w:r w:rsidRPr="00CC7EEF">
        <w:rPr>
          <w:rFonts w:ascii="Times New Roman" w:eastAsia="Times New Roman" w:hAnsi="Times New Roman" w:cs="Times New Roman"/>
          <w:color w:val="000000"/>
          <w:sz w:val="28"/>
          <w:szCs w:val="28"/>
          <w:lang w:eastAsia="ru-RU"/>
        </w:rPr>
        <w:t>медичного</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фахового</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коледжу</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призначити</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викладача</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Теплицьку</w:t>
      </w:r>
      <w:proofErr w:type="spellEnd"/>
      <w:r w:rsidRPr="00CC7EEF">
        <w:rPr>
          <w:rFonts w:ascii="Times New Roman" w:eastAsia="Times New Roman" w:hAnsi="Times New Roman" w:cs="Times New Roman"/>
          <w:color w:val="000000"/>
          <w:sz w:val="28"/>
          <w:szCs w:val="28"/>
          <w:lang w:eastAsia="ru-RU"/>
        </w:rPr>
        <w:t xml:space="preserve"> Н.В.</w:t>
      </w:r>
    </w:p>
    <w:p w:rsidR="00951225" w:rsidRDefault="00951225" w:rsidP="00CC7EEF">
      <w:pPr>
        <w:widowControl w:val="0"/>
        <w:spacing w:after="0" w:line="240" w:lineRule="auto"/>
        <w:ind w:firstLine="240"/>
        <w:rPr>
          <w:rFonts w:ascii="Times New Roman" w:eastAsia="Times New Roman" w:hAnsi="Times New Roman" w:cs="Times New Roman"/>
          <w:b/>
          <w:bCs/>
          <w:color w:val="000000"/>
          <w:sz w:val="28"/>
          <w:szCs w:val="28"/>
          <w:lang w:val="uk-UA" w:eastAsia="uk-UA"/>
        </w:rPr>
      </w:pPr>
    </w:p>
    <w:p w:rsidR="00951225" w:rsidRDefault="00951225" w:rsidP="00CC7EEF">
      <w:pPr>
        <w:widowControl w:val="0"/>
        <w:spacing w:after="0" w:line="240" w:lineRule="auto"/>
        <w:ind w:firstLine="240"/>
        <w:rPr>
          <w:rFonts w:ascii="Times New Roman" w:eastAsia="Times New Roman" w:hAnsi="Times New Roman" w:cs="Times New Roman"/>
          <w:b/>
          <w:bCs/>
          <w:color w:val="000000"/>
          <w:sz w:val="28"/>
          <w:szCs w:val="28"/>
          <w:lang w:val="uk-UA" w:eastAsia="uk-UA"/>
        </w:rPr>
      </w:pPr>
    </w:p>
    <w:p w:rsidR="00CC7EEF" w:rsidRPr="00CC7EEF" w:rsidRDefault="00CC7EEF" w:rsidP="00CC7EEF">
      <w:pPr>
        <w:widowControl w:val="0"/>
        <w:spacing w:after="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CC7EEF" w:rsidRPr="00CC7EEF" w:rsidRDefault="00CC7EEF" w:rsidP="00CC7EEF">
      <w:pPr>
        <w:widowControl w:val="0"/>
        <w:spacing w:after="64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CC7EEF" w:rsidRPr="0031164B" w:rsidRDefault="00CC7EEF" w:rsidP="0031164B">
      <w:pPr>
        <w:pStyle w:val="a3"/>
        <w:widowControl w:val="0"/>
        <w:numPr>
          <w:ilvl w:val="0"/>
          <w:numId w:val="6"/>
        </w:numPr>
        <w:tabs>
          <w:tab w:val="left" w:pos="411"/>
        </w:tabs>
        <w:spacing w:after="320" w:line="240" w:lineRule="auto"/>
        <w:rPr>
          <w:rFonts w:ascii="Times New Roman" w:eastAsia="Times New Roman" w:hAnsi="Times New Roman" w:cs="Times New Roman"/>
          <w:color w:val="000000"/>
          <w:sz w:val="28"/>
          <w:szCs w:val="28"/>
          <w:lang w:val="uk-UA" w:eastAsia="uk-UA"/>
        </w:rPr>
      </w:pPr>
      <w:proofErr w:type="spellStart"/>
      <w:r w:rsidRPr="0031164B">
        <w:rPr>
          <w:rFonts w:ascii="Times New Roman" w:eastAsia="Times New Roman" w:hAnsi="Times New Roman" w:cs="Times New Roman"/>
          <w:b/>
          <w:bCs/>
          <w:color w:val="000000"/>
          <w:sz w:val="28"/>
          <w:szCs w:val="28"/>
          <w:lang w:eastAsia="ru-RU"/>
        </w:rPr>
        <w:t>Слухали</w:t>
      </w:r>
      <w:proofErr w:type="spellEnd"/>
      <w:r w:rsidRPr="0031164B">
        <w:rPr>
          <w:rFonts w:ascii="Times New Roman" w:eastAsia="Times New Roman" w:hAnsi="Times New Roman" w:cs="Times New Roman"/>
          <w:b/>
          <w:bCs/>
          <w:color w:val="000000"/>
          <w:sz w:val="28"/>
          <w:szCs w:val="28"/>
          <w:lang w:eastAsia="ru-RU"/>
        </w:rPr>
        <w:t>:</w:t>
      </w:r>
      <w:r w:rsidR="0031164B">
        <w:rPr>
          <w:rFonts w:ascii="Times New Roman" w:eastAsia="Times New Roman" w:hAnsi="Times New Roman" w:cs="Times New Roman"/>
          <w:b/>
          <w:bCs/>
          <w:color w:val="000000"/>
          <w:sz w:val="28"/>
          <w:szCs w:val="28"/>
          <w:lang w:val="uk-UA" w:eastAsia="ru-RU"/>
        </w:rPr>
        <w:t xml:space="preserve"> </w:t>
      </w:r>
      <w:proofErr w:type="spellStart"/>
      <w:r w:rsidRPr="0031164B">
        <w:rPr>
          <w:rFonts w:ascii="Times New Roman" w:eastAsia="Times New Roman" w:hAnsi="Times New Roman" w:cs="Times New Roman"/>
          <w:color w:val="000000"/>
          <w:sz w:val="28"/>
          <w:szCs w:val="28"/>
          <w:lang w:eastAsia="ru-RU"/>
        </w:rPr>
        <w:t>Шевченка</w:t>
      </w:r>
      <w:proofErr w:type="spellEnd"/>
      <w:r w:rsidRPr="0031164B">
        <w:rPr>
          <w:rFonts w:ascii="Times New Roman" w:eastAsia="Times New Roman" w:hAnsi="Times New Roman" w:cs="Times New Roman"/>
          <w:color w:val="000000"/>
          <w:sz w:val="28"/>
          <w:szCs w:val="28"/>
          <w:lang w:eastAsia="ru-RU"/>
        </w:rPr>
        <w:t xml:space="preserve"> В.С., </w:t>
      </w:r>
      <w:proofErr w:type="spellStart"/>
      <w:r w:rsidRPr="0031164B">
        <w:rPr>
          <w:rFonts w:ascii="Times New Roman" w:eastAsia="Times New Roman" w:hAnsi="Times New Roman" w:cs="Times New Roman"/>
          <w:color w:val="000000"/>
          <w:sz w:val="28"/>
          <w:szCs w:val="28"/>
          <w:lang w:eastAsia="ru-RU"/>
        </w:rPr>
        <w:t>в.о</w:t>
      </w:r>
      <w:proofErr w:type="spellEnd"/>
      <w:r w:rsidRPr="0031164B">
        <w:rPr>
          <w:rFonts w:ascii="Times New Roman" w:eastAsia="Times New Roman" w:hAnsi="Times New Roman" w:cs="Times New Roman"/>
          <w:color w:val="000000"/>
          <w:sz w:val="28"/>
          <w:szCs w:val="28"/>
          <w:lang w:eastAsia="ru-RU"/>
        </w:rPr>
        <w:t xml:space="preserve">. директора </w:t>
      </w:r>
      <w:proofErr w:type="spellStart"/>
      <w:r w:rsidRPr="0031164B">
        <w:rPr>
          <w:rFonts w:ascii="Times New Roman" w:eastAsia="Times New Roman" w:hAnsi="Times New Roman" w:cs="Times New Roman"/>
          <w:color w:val="000000"/>
          <w:sz w:val="28"/>
          <w:szCs w:val="28"/>
          <w:lang w:eastAsia="ru-RU"/>
        </w:rPr>
        <w:t>коледжу</w:t>
      </w:r>
      <w:proofErr w:type="spellEnd"/>
      <w:r w:rsidRPr="0031164B">
        <w:rPr>
          <w:rFonts w:ascii="Times New Roman" w:eastAsia="Times New Roman" w:hAnsi="Times New Roman" w:cs="Times New Roman"/>
          <w:color w:val="000000"/>
          <w:sz w:val="28"/>
          <w:szCs w:val="28"/>
          <w:lang w:eastAsia="ru-RU"/>
        </w:rPr>
        <w:t xml:space="preserve">, </w:t>
      </w:r>
      <w:proofErr w:type="spellStart"/>
      <w:r w:rsidRPr="0031164B">
        <w:rPr>
          <w:rFonts w:ascii="Times New Roman" w:eastAsia="Times New Roman" w:hAnsi="Times New Roman" w:cs="Times New Roman"/>
          <w:color w:val="000000"/>
          <w:sz w:val="28"/>
          <w:szCs w:val="28"/>
          <w:lang w:eastAsia="ru-RU"/>
        </w:rPr>
        <w:t>який</w:t>
      </w:r>
      <w:proofErr w:type="spellEnd"/>
      <w:r w:rsidRPr="0031164B">
        <w:rPr>
          <w:rFonts w:ascii="Times New Roman" w:eastAsia="Times New Roman" w:hAnsi="Times New Roman" w:cs="Times New Roman"/>
          <w:color w:val="000000"/>
          <w:sz w:val="28"/>
          <w:szCs w:val="28"/>
          <w:lang w:eastAsia="ru-RU"/>
        </w:rPr>
        <w:t xml:space="preserve"> </w:t>
      </w:r>
      <w:proofErr w:type="spellStart"/>
      <w:r w:rsidRPr="0031164B">
        <w:rPr>
          <w:rFonts w:ascii="Times New Roman" w:eastAsia="Times New Roman" w:hAnsi="Times New Roman" w:cs="Times New Roman"/>
          <w:color w:val="000000"/>
          <w:sz w:val="28"/>
          <w:szCs w:val="28"/>
          <w:lang w:eastAsia="ru-RU"/>
        </w:rPr>
        <w:t>запропонував</w:t>
      </w:r>
      <w:proofErr w:type="spellEnd"/>
      <w:r w:rsidRPr="0031164B">
        <w:rPr>
          <w:rFonts w:ascii="Times New Roman" w:eastAsia="Times New Roman" w:hAnsi="Times New Roman" w:cs="Times New Roman"/>
          <w:color w:val="000000"/>
          <w:sz w:val="28"/>
          <w:szCs w:val="28"/>
          <w:lang w:eastAsia="ru-RU"/>
        </w:rPr>
        <w:t xml:space="preserve"> </w:t>
      </w:r>
      <w:proofErr w:type="spellStart"/>
      <w:r w:rsidRPr="0031164B">
        <w:rPr>
          <w:rFonts w:ascii="Times New Roman" w:eastAsia="Times New Roman" w:hAnsi="Times New Roman" w:cs="Times New Roman"/>
          <w:color w:val="000000"/>
          <w:sz w:val="28"/>
          <w:szCs w:val="28"/>
          <w:lang w:eastAsia="ru-RU"/>
        </w:rPr>
        <w:t>затвердити</w:t>
      </w:r>
      <w:proofErr w:type="spellEnd"/>
      <w:r w:rsidRPr="0031164B">
        <w:rPr>
          <w:rFonts w:ascii="Times New Roman" w:eastAsia="Times New Roman" w:hAnsi="Times New Roman" w:cs="Times New Roman"/>
          <w:color w:val="000000"/>
          <w:sz w:val="28"/>
          <w:szCs w:val="28"/>
          <w:lang w:eastAsia="ru-RU"/>
        </w:rPr>
        <w:t xml:space="preserve"> </w:t>
      </w:r>
      <w:r w:rsidRPr="0031164B">
        <w:rPr>
          <w:rFonts w:ascii="Times New Roman" w:eastAsia="Times New Roman" w:hAnsi="Times New Roman" w:cs="Times New Roman"/>
          <w:color w:val="000000"/>
          <w:sz w:val="28"/>
          <w:szCs w:val="28"/>
          <w:lang w:val="uk-UA" w:eastAsia="uk-UA"/>
        </w:rPr>
        <w:t>наступний регламент роботи</w:t>
      </w:r>
      <w:proofErr w:type="gramStart"/>
      <w:r w:rsidRPr="0031164B">
        <w:rPr>
          <w:rFonts w:ascii="Times New Roman" w:eastAsia="Times New Roman" w:hAnsi="Times New Roman" w:cs="Times New Roman"/>
          <w:color w:val="000000"/>
          <w:sz w:val="28"/>
          <w:szCs w:val="28"/>
          <w:lang w:val="uk-UA" w:eastAsia="uk-UA"/>
        </w:rPr>
        <w:t xml:space="preserve"> :</w:t>
      </w:r>
      <w:proofErr w:type="gramEnd"/>
      <w:r w:rsidRPr="0031164B">
        <w:rPr>
          <w:rFonts w:ascii="Times New Roman" w:eastAsia="Times New Roman" w:hAnsi="Times New Roman" w:cs="Times New Roman"/>
          <w:color w:val="000000"/>
          <w:sz w:val="28"/>
          <w:szCs w:val="28"/>
          <w:lang w:val="uk-UA" w:eastAsia="uk-UA"/>
        </w:rPr>
        <w:t xml:space="preserve"> для висвітлення основних питань - виступ до 15 хв.; для пропозицій - виступ до 3 хв.</w:t>
      </w:r>
    </w:p>
    <w:p w:rsidR="00CC7EEF" w:rsidRPr="00CC7EEF" w:rsidRDefault="00CC7EEF" w:rsidP="00CC7EEF">
      <w:pPr>
        <w:widowControl w:val="0"/>
        <w:spacing w:after="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Ухвалили:</w:t>
      </w:r>
    </w:p>
    <w:p w:rsidR="00CC7EEF" w:rsidRPr="00CC7EEF" w:rsidRDefault="00CC7EEF" w:rsidP="00CC7EEF">
      <w:pPr>
        <w:widowControl w:val="0"/>
        <w:numPr>
          <w:ilvl w:val="0"/>
          <w:numId w:val="3"/>
        </w:numPr>
        <w:tabs>
          <w:tab w:val="left" w:pos="876"/>
        </w:tabs>
        <w:spacing w:after="0" w:line="240" w:lineRule="auto"/>
        <w:ind w:firstLine="58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color w:val="000000"/>
          <w:sz w:val="28"/>
          <w:szCs w:val="28"/>
          <w:lang w:val="uk-UA" w:eastAsia="uk-UA"/>
        </w:rPr>
        <w:t>підтримати запропонований керівником закладу регламент роботи;</w:t>
      </w:r>
    </w:p>
    <w:p w:rsidR="00CC7EEF" w:rsidRPr="00CC7EEF" w:rsidRDefault="00CC7EEF" w:rsidP="00CC7EEF">
      <w:pPr>
        <w:widowControl w:val="0"/>
        <w:numPr>
          <w:ilvl w:val="0"/>
          <w:numId w:val="3"/>
        </w:numPr>
        <w:tabs>
          <w:tab w:val="left" w:pos="876"/>
        </w:tabs>
        <w:spacing w:after="320" w:line="240" w:lineRule="auto"/>
        <w:ind w:firstLine="58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color w:val="000000"/>
          <w:sz w:val="28"/>
          <w:szCs w:val="28"/>
          <w:lang w:val="uk-UA" w:eastAsia="uk-UA"/>
        </w:rPr>
        <w:t>рішення прийнято одноголосно.</w:t>
      </w:r>
    </w:p>
    <w:p w:rsidR="0031164B" w:rsidRPr="0031164B" w:rsidRDefault="0031164B" w:rsidP="0031164B">
      <w:pPr>
        <w:rPr>
          <w:rFonts w:ascii="Times New Roman" w:eastAsia="Times New Roman" w:hAnsi="Times New Roman" w:cs="Times New Roman"/>
          <w:bCs/>
          <w:color w:val="000000"/>
          <w:sz w:val="28"/>
          <w:szCs w:val="28"/>
          <w:lang w:val="uk-UA" w:eastAsia="uk-UA"/>
        </w:rPr>
      </w:pPr>
    </w:p>
    <w:p w:rsidR="0031164B" w:rsidRPr="0031164B" w:rsidRDefault="0031164B" w:rsidP="0031164B">
      <w:pPr>
        <w:widowControl w:val="0"/>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
          <w:bCs/>
          <w:color w:val="000000"/>
          <w:sz w:val="28"/>
          <w:szCs w:val="28"/>
          <w:lang w:val="uk-UA" w:eastAsia="uk-UA"/>
        </w:rPr>
        <w:t xml:space="preserve">   </w:t>
      </w:r>
      <w:r w:rsidRPr="0031164B">
        <w:rPr>
          <w:rFonts w:ascii="Times New Roman" w:eastAsia="Times New Roman" w:hAnsi="Times New Roman" w:cs="Times New Roman"/>
          <w:b/>
          <w:bCs/>
          <w:color w:val="000000"/>
          <w:sz w:val="28"/>
          <w:szCs w:val="28"/>
          <w:lang w:val="uk-UA" w:eastAsia="uk-UA"/>
        </w:rPr>
        <w:t xml:space="preserve">Виконавці: </w:t>
      </w:r>
      <w:r w:rsidRPr="0031164B">
        <w:rPr>
          <w:rFonts w:ascii="Times New Roman" w:eastAsia="Times New Roman" w:hAnsi="Times New Roman" w:cs="Times New Roman"/>
          <w:color w:val="000000"/>
          <w:sz w:val="28"/>
          <w:szCs w:val="28"/>
          <w:lang w:val="uk-UA" w:eastAsia="uk-UA"/>
        </w:rPr>
        <w:t>педагогічний колектив.</w:t>
      </w:r>
    </w:p>
    <w:p w:rsidR="0031164B" w:rsidRPr="0031164B" w:rsidRDefault="0031164B" w:rsidP="0031164B">
      <w:pPr>
        <w:widowControl w:val="0"/>
        <w:spacing w:after="32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
          <w:bCs/>
          <w:color w:val="000000"/>
          <w:sz w:val="28"/>
          <w:szCs w:val="28"/>
          <w:lang w:val="uk-UA" w:eastAsia="uk-UA"/>
        </w:rPr>
        <w:t xml:space="preserve">  </w:t>
      </w:r>
      <w:r w:rsidRPr="0031164B">
        <w:rPr>
          <w:rFonts w:ascii="Times New Roman" w:eastAsia="Times New Roman" w:hAnsi="Times New Roman" w:cs="Times New Roman"/>
          <w:b/>
          <w:bCs/>
          <w:color w:val="000000"/>
          <w:sz w:val="28"/>
          <w:szCs w:val="28"/>
          <w:lang w:val="uk-UA" w:eastAsia="uk-UA"/>
        </w:rPr>
        <w:t>Термін виконання</w:t>
      </w:r>
      <w:r w:rsidRPr="0031164B">
        <w:rPr>
          <w:rFonts w:ascii="Times New Roman" w:eastAsia="Times New Roman" w:hAnsi="Times New Roman" w:cs="Times New Roman"/>
          <w:color w:val="000000"/>
          <w:sz w:val="28"/>
          <w:szCs w:val="28"/>
          <w:lang w:val="uk-UA" w:eastAsia="uk-UA"/>
        </w:rPr>
        <w:t>: протягом навчального року.</w:t>
      </w:r>
    </w:p>
    <w:p w:rsidR="00CC7EEF" w:rsidRPr="0031164B" w:rsidRDefault="00CC7EEF" w:rsidP="0031164B">
      <w:pPr>
        <w:pStyle w:val="a3"/>
        <w:widowControl w:val="0"/>
        <w:numPr>
          <w:ilvl w:val="0"/>
          <w:numId w:val="6"/>
        </w:numPr>
        <w:tabs>
          <w:tab w:val="left" w:pos="411"/>
        </w:tabs>
        <w:spacing w:after="320" w:line="240" w:lineRule="auto"/>
        <w:rPr>
          <w:rFonts w:ascii="Times New Roman" w:eastAsia="Times New Roman" w:hAnsi="Times New Roman" w:cs="Times New Roman"/>
          <w:color w:val="000000"/>
          <w:sz w:val="28"/>
          <w:szCs w:val="28"/>
          <w:lang w:val="uk-UA" w:eastAsia="uk-UA"/>
        </w:rPr>
      </w:pPr>
      <w:r w:rsidRPr="0031164B">
        <w:rPr>
          <w:rFonts w:ascii="Times New Roman" w:eastAsia="Times New Roman" w:hAnsi="Times New Roman" w:cs="Times New Roman"/>
          <w:b/>
          <w:bCs/>
          <w:color w:val="000000"/>
          <w:sz w:val="28"/>
          <w:szCs w:val="28"/>
          <w:lang w:val="uk-UA" w:eastAsia="uk-UA"/>
        </w:rPr>
        <w:t>Слухали:</w:t>
      </w:r>
      <w:r w:rsidR="00951225" w:rsidRPr="0031164B">
        <w:rPr>
          <w:rFonts w:ascii="Times New Roman" w:eastAsia="Times New Roman" w:hAnsi="Times New Roman" w:cs="Times New Roman"/>
          <w:color w:val="000000"/>
          <w:sz w:val="28"/>
          <w:szCs w:val="28"/>
          <w:lang w:val="uk-UA" w:eastAsia="uk-UA"/>
        </w:rPr>
        <w:t xml:space="preserve"> з</w:t>
      </w:r>
      <w:r w:rsidRPr="0031164B">
        <w:rPr>
          <w:rFonts w:ascii="Times New Roman" w:eastAsia="Times New Roman" w:hAnsi="Times New Roman" w:cs="Times New Roman"/>
          <w:color w:val="000000"/>
          <w:sz w:val="28"/>
          <w:szCs w:val="28"/>
          <w:lang w:val="uk-UA" w:eastAsia="uk-UA"/>
        </w:rPr>
        <w:t xml:space="preserve">аступника директора з навчальної роботи Губарєву Т.І., яка запропонувала розглянути та затвердити план роботи педагогічної ради на 2022 - 2023 </w:t>
      </w:r>
      <w:proofErr w:type="spellStart"/>
      <w:r w:rsidRPr="0031164B">
        <w:rPr>
          <w:rFonts w:ascii="Times New Roman" w:eastAsia="Times New Roman" w:hAnsi="Times New Roman" w:cs="Times New Roman"/>
          <w:color w:val="000000"/>
          <w:sz w:val="28"/>
          <w:szCs w:val="28"/>
          <w:lang w:val="uk-UA" w:eastAsia="uk-UA"/>
        </w:rPr>
        <w:t>н.р</w:t>
      </w:r>
      <w:proofErr w:type="spellEnd"/>
      <w:r w:rsidRPr="0031164B">
        <w:rPr>
          <w:rFonts w:ascii="Times New Roman" w:eastAsia="Times New Roman" w:hAnsi="Times New Roman" w:cs="Times New Roman"/>
          <w:color w:val="000000"/>
          <w:sz w:val="28"/>
          <w:szCs w:val="28"/>
          <w:lang w:val="uk-UA" w:eastAsia="uk-UA"/>
        </w:rPr>
        <w:t>.</w:t>
      </w:r>
    </w:p>
    <w:p w:rsidR="00CC7EEF" w:rsidRPr="00CC7EEF" w:rsidRDefault="0031164B" w:rsidP="00951225">
      <w:pPr>
        <w:widowControl w:val="0"/>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
          <w:bCs/>
          <w:color w:val="000000"/>
          <w:sz w:val="28"/>
          <w:szCs w:val="28"/>
          <w:lang w:val="uk-UA" w:eastAsia="uk-UA"/>
        </w:rPr>
        <w:t xml:space="preserve">   </w:t>
      </w:r>
      <w:r w:rsidR="00CC7EEF" w:rsidRPr="00CC7EEF">
        <w:rPr>
          <w:rFonts w:ascii="Times New Roman" w:eastAsia="Times New Roman" w:hAnsi="Times New Roman" w:cs="Times New Roman"/>
          <w:b/>
          <w:bCs/>
          <w:color w:val="000000"/>
          <w:sz w:val="28"/>
          <w:szCs w:val="28"/>
          <w:lang w:val="uk-UA" w:eastAsia="uk-UA"/>
        </w:rPr>
        <w:t>Ухвалили:</w:t>
      </w:r>
      <w:r w:rsidR="00951225">
        <w:rPr>
          <w:rFonts w:ascii="Times New Roman" w:eastAsia="Times New Roman" w:hAnsi="Times New Roman" w:cs="Times New Roman"/>
          <w:color w:val="000000"/>
          <w:sz w:val="28"/>
          <w:szCs w:val="28"/>
          <w:lang w:val="uk-UA" w:eastAsia="uk-UA"/>
        </w:rPr>
        <w:t xml:space="preserve">  </w:t>
      </w:r>
      <w:r w:rsidR="00CC7EEF" w:rsidRPr="00CC7EEF">
        <w:rPr>
          <w:rFonts w:ascii="Times New Roman" w:eastAsia="Times New Roman" w:hAnsi="Times New Roman" w:cs="Times New Roman"/>
          <w:color w:val="000000"/>
          <w:sz w:val="28"/>
          <w:szCs w:val="28"/>
          <w:lang w:val="uk-UA" w:eastAsia="uk-UA"/>
        </w:rPr>
        <w:t>затвердити план роботи педагогічної ради на 202</w:t>
      </w:r>
      <w:r w:rsidR="00951225">
        <w:rPr>
          <w:rFonts w:ascii="Times New Roman" w:eastAsia="Times New Roman" w:hAnsi="Times New Roman" w:cs="Times New Roman"/>
          <w:color w:val="000000"/>
          <w:sz w:val="28"/>
          <w:szCs w:val="28"/>
          <w:lang w:val="uk-UA" w:eastAsia="uk-UA"/>
        </w:rPr>
        <w:t>3</w:t>
      </w:r>
      <w:r w:rsidR="00CC7EEF" w:rsidRPr="00CC7EEF">
        <w:rPr>
          <w:rFonts w:ascii="Times New Roman" w:eastAsia="Times New Roman" w:hAnsi="Times New Roman" w:cs="Times New Roman"/>
          <w:color w:val="000000"/>
          <w:sz w:val="28"/>
          <w:szCs w:val="28"/>
          <w:lang w:val="uk-UA" w:eastAsia="uk-UA"/>
        </w:rPr>
        <w:t xml:space="preserve"> - 202</w:t>
      </w:r>
      <w:r w:rsidR="00951225">
        <w:rPr>
          <w:rFonts w:ascii="Times New Roman" w:eastAsia="Times New Roman" w:hAnsi="Times New Roman" w:cs="Times New Roman"/>
          <w:color w:val="000000"/>
          <w:sz w:val="28"/>
          <w:szCs w:val="28"/>
          <w:lang w:val="uk-UA" w:eastAsia="uk-UA"/>
        </w:rPr>
        <w:t>4</w:t>
      </w:r>
      <w:r w:rsidR="00CC7EEF" w:rsidRPr="00CC7EEF">
        <w:rPr>
          <w:rFonts w:ascii="Times New Roman" w:eastAsia="Times New Roman" w:hAnsi="Times New Roman" w:cs="Times New Roman"/>
          <w:color w:val="000000"/>
          <w:sz w:val="28"/>
          <w:szCs w:val="28"/>
          <w:lang w:val="uk-UA" w:eastAsia="uk-UA"/>
        </w:rPr>
        <w:t xml:space="preserve"> </w:t>
      </w:r>
      <w:proofErr w:type="spellStart"/>
      <w:r w:rsidR="00CC7EEF" w:rsidRPr="00CC7EEF">
        <w:rPr>
          <w:rFonts w:ascii="Times New Roman" w:eastAsia="Times New Roman" w:hAnsi="Times New Roman" w:cs="Times New Roman"/>
          <w:color w:val="000000"/>
          <w:sz w:val="28"/>
          <w:szCs w:val="28"/>
          <w:lang w:val="uk-UA" w:eastAsia="uk-UA"/>
        </w:rPr>
        <w:t>н.р</w:t>
      </w:r>
      <w:proofErr w:type="spellEnd"/>
      <w:r w:rsidR="00CC7EEF" w:rsidRPr="00CC7EEF">
        <w:rPr>
          <w:rFonts w:ascii="Times New Roman" w:eastAsia="Times New Roman" w:hAnsi="Times New Roman" w:cs="Times New Roman"/>
          <w:color w:val="000000"/>
          <w:sz w:val="28"/>
          <w:szCs w:val="28"/>
          <w:lang w:val="uk-UA" w:eastAsia="uk-UA"/>
        </w:rPr>
        <w:t>.</w:t>
      </w:r>
    </w:p>
    <w:p w:rsidR="00951225" w:rsidRDefault="00951225" w:rsidP="00CC7EEF">
      <w:pPr>
        <w:widowControl w:val="0"/>
        <w:spacing w:after="0" w:line="240" w:lineRule="auto"/>
        <w:ind w:firstLine="240"/>
        <w:rPr>
          <w:rFonts w:ascii="Times New Roman" w:eastAsia="Times New Roman" w:hAnsi="Times New Roman" w:cs="Times New Roman"/>
          <w:b/>
          <w:bCs/>
          <w:color w:val="000000"/>
          <w:sz w:val="28"/>
          <w:szCs w:val="28"/>
          <w:lang w:val="uk-UA" w:eastAsia="uk-UA"/>
        </w:rPr>
      </w:pPr>
    </w:p>
    <w:p w:rsidR="00CC7EEF" w:rsidRPr="00CC7EEF" w:rsidRDefault="00CC7EEF" w:rsidP="00CC7EEF">
      <w:pPr>
        <w:widowControl w:val="0"/>
        <w:spacing w:after="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педагогічний колектив.</w:t>
      </w:r>
    </w:p>
    <w:p w:rsidR="00CC7EEF" w:rsidRPr="00CC7EEF" w:rsidRDefault="00CC7EEF" w:rsidP="00CC7EEF">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Термін виконання</w:t>
      </w:r>
      <w:r w:rsidRPr="00CC7EEF">
        <w:rPr>
          <w:rFonts w:ascii="Times New Roman" w:eastAsia="Times New Roman" w:hAnsi="Times New Roman" w:cs="Times New Roman"/>
          <w:color w:val="000000"/>
          <w:sz w:val="28"/>
          <w:szCs w:val="28"/>
          <w:lang w:val="uk-UA" w:eastAsia="uk-UA"/>
        </w:rPr>
        <w:t>: протягом навчального року.</w:t>
      </w:r>
    </w:p>
    <w:p w:rsidR="00ED2053" w:rsidRDefault="00653096" w:rsidP="00653096">
      <w:pPr>
        <w:rPr>
          <w:rFonts w:ascii="Times New Roman" w:eastAsia="Times New Roman" w:hAnsi="Times New Roman" w:cs="Times New Roman"/>
          <w:bCs/>
          <w:color w:val="000000"/>
          <w:sz w:val="28"/>
          <w:szCs w:val="28"/>
          <w:lang w:val="uk-UA" w:eastAsia="uk-UA"/>
        </w:rPr>
      </w:pPr>
      <w:r w:rsidRPr="00653096">
        <w:rPr>
          <w:rFonts w:ascii="Times New Roman" w:eastAsia="Times New Roman" w:hAnsi="Times New Roman" w:cs="Times New Roman"/>
          <w:b/>
          <w:bCs/>
          <w:color w:val="000000"/>
          <w:sz w:val="28"/>
          <w:szCs w:val="28"/>
          <w:lang w:val="uk-UA" w:eastAsia="uk-UA"/>
        </w:rPr>
        <w:t>4.Слухали</w:t>
      </w:r>
      <w:r>
        <w:rPr>
          <w:rFonts w:ascii="Times New Roman" w:eastAsia="Times New Roman" w:hAnsi="Times New Roman" w:cs="Times New Roman"/>
          <w:b/>
          <w:bCs/>
          <w:color w:val="000000"/>
          <w:sz w:val="28"/>
          <w:szCs w:val="28"/>
          <w:lang w:val="uk-UA" w:eastAsia="uk-UA"/>
        </w:rPr>
        <w:t xml:space="preserve">: </w:t>
      </w:r>
      <w:proofErr w:type="spellStart"/>
      <w:r w:rsidRPr="00653096">
        <w:rPr>
          <w:rFonts w:ascii="Times New Roman" w:eastAsia="Times New Roman" w:hAnsi="Times New Roman" w:cs="Times New Roman"/>
          <w:bCs/>
          <w:color w:val="000000"/>
          <w:sz w:val="28"/>
          <w:szCs w:val="28"/>
          <w:lang w:val="uk-UA" w:eastAsia="uk-UA"/>
        </w:rPr>
        <w:t>Супруненко</w:t>
      </w:r>
      <w:proofErr w:type="spellEnd"/>
      <w:r w:rsidRPr="00653096">
        <w:rPr>
          <w:rFonts w:ascii="Times New Roman" w:eastAsia="Times New Roman" w:hAnsi="Times New Roman" w:cs="Times New Roman"/>
          <w:bCs/>
          <w:color w:val="000000"/>
          <w:sz w:val="28"/>
          <w:szCs w:val="28"/>
          <w:lang w:val="uk-UA" w:eastAsia="uk-UA"/>
        </w:rPr>
        <w:t xml:space="preserve"> І.А.,</w:t>
      </w:r>
      <w:r>
        <w:rPr>
          <w:rFonts w:ascii="Times New Roman" w:eastAsia="Times New Roman" w:hAnsi="Times New Roman" w:cs="Times New Roman"/>
          <w:b/>
          <w:bCs/>
          <w:color w:val="000000"/>
          <w:sz w:val="28"/>
          <w:szCs w:val="28"/>
          <w:lang w:val="uk-UA" w:eastAsia="uk-UA"/>
        </w:rPr>
        <w:t xml:space="preserve">  </w:t>
      </w:r>
      <w:r w:rsidRPr="00653096">
        <w:rPr>
          <w:rFonts w:ascii="Times New Roman" w:eastAsia="Times New Roman" w:hAnsi="Times New Roman" w:cs="Times New Roman"/>
          <w:bCs/>
          <w:color w:val="000000"/>
          <w:sz w:val="28"/>
          <w:szCs w:val="28"/>
          <w:lang w:val="uk-UA" w:eastAsia="uk-UA"/>
        </w:rPr>
        <w:t xml:space="preserve">відповідального секретаря </w:t>
      </w:r>
      <w:proofErr w:type="spellStart"/>
      <w:r w:rsidRPr="00653096">
        <w:rPr>
          <w:rFonts w:ascii="Times New Roman" w:eastAsia="Times New Roman" w:hAnsi="Times New Roman" w:cs="Times New Roman"/>
          <w:bCs/>
          <w:color w:val="000000"/>
          <w:sz w:val="28"/>
          <w:szCs w:val="28"/>
          <w:lang w:val="uk-UA" w:eastAsia="uk-UA"/>
        </w:rPr>
        <w:t>прима</w:t>
      </w:r>
      <w:r>
        <w:rPr>
          <w:rFonts w:ascii="Times New Roman" w:eastAsia="Times New Roman" w:hAnsi="Times New Roman" w:cs="Times New Roman"/>
          <w:bCs/>
          <w:color w:val="000000"/>
          <w:sz w:val="28"/>
          <w:szCs w:val="28"/>
          <w:lang w:val="uk-UA" w:eastAsia="uk-UA"/>
        </w:rPr>
        <w:t>ймальної</w:t>
      </w:r>
      <w:proofErr w:type="spellEnd"/>
      <w:r>
        <w:rPr>
          <w:rFonts w:ascii="Times New Roman" w:eastAsia="Times New Roman" w:hAnsi="Times New Roman" w:cs="Times New Roman"/>
          <w:bCs/>
          <w:color w:val="000000"/>
          <w:sz w:val="28"/>
          <w:szCs w:val="28"/>
          <w:lang w:val="uk-UA" w:eastAsia="uk-UA"/>
        </w:rPr>
        <w:t xml:space="preserve"> комісії з питання « Підсумки роботи приймальної комісії у 2023 році».</w:t>
      </w:r>
    </w:p>
    <w:p w:rsidR="009A1168" w:rsidRPr="009A1168" w:rsidRDefault="009A1168" w:rsidP="009A1168">
      <w:pPr>
        <w:spacing w:after="0" w:line="240" w:lineRule="auto"/>
        <w:ind w:firstLine="709"/>
        <w:jc w:val="both"/>
        <w:rPr>
          <w:rFonts w:ascii="Times New Roman" w:eastAsia="Calibri" w:hAnsi="Times New Roman" w:cs="Times New Roman"/>
          <w:sz w:val="28"/>
          <w:szCs w:val="28"/>
          <w:lang w:val="uk-UA"/>
        </w:rPr>
      </w:pPr>
      <w:r w:rsidRPr="009A1168">
        <w:rPr>
          <w:rFonts w:ascii="Times New Roman" w:eastAsia="Times New Roman" w:hAnsi="Times New Roman" w:cs="Times New Roman"/>
          <w:sz w:val="28"/>
          <w:szCs w:val="28"/>
          <w:lang w:val="uk-UA" w:eastAsia="uk-UA"/>
        </w:rPr>
        <w:t xml:space="preserve">Організацію та проведення прийому вступників на освітньо-професійний ступінь фаховий молодший бакалавр здійснює приймальна комісія </w:t>
      </w:r>
      <w:r>
        <w:rPr>
          <w:rFonts w:ascii="Times New Roman" w:eastAsia="Times New Roman" w:hAnsi="Times New Roman" w:cs="Times New Roman"/>
          <w:sz w:val="28"/>
          <w:szCs w:val="28"/>
          <w:lang w:val="uk-UA" w:eastAsia="uk-UA"/>
        </w:rPr>
        <w:t xml:space="preserve"> </w:t>
      </w:r>
      <w:r w:rsidRPr="009A1168">
        <w:rPr>
          <w:rFonts w:ascii="Times New Roman" w:eastAsia="Times New Roman" w:hAnsi="Times New Roman" w:cs="Times New Roman"/>
          <w:sz w:val="28"/>
          <w:szCs w:val="28"/>
          <w:lang w:val="uk-UA" w:eastAsia="uk-UA"/>
        </w:rPr>
        <w:t xml:space="preserve">Бердичівського медичного фахового коледжу Житомирської обласної ради. </w:t>
      </w:r>
      <w:r w:rsidRPr="009A1168">
        <w:rPr>
          <w:rFonts w:ascii="Times New Roman" w:eastAsia="Calibri" w:hAnsi="Times New Roman" w:cs="Times New Roman"/>
          <w:sz w:val="28"/>
          <w:szCs w:val="28"/>
          <w:lang w:val="uk-UA"/>
        </w:rPr>
        <w:t xml:space="preserve">Підставою для оголошення прийому на навчання до Коледжу є ліцензія Міністерства освіти і науки України на провадження освітньої діяльності з фахової </w:t>
      </w:r>
      <w:proofErr w:type="spellStart"/>
      <w:r w:rsidRPr="009A1168">
        <w:rPr>
          <w:rFonts w:ascii="Times New Roman" w:eastAsia="Calibri" w:hAnsi="Times New Roman" w:cs="Times New Roman"/>
          <w:sz w:val="28"/>
          <w:szCs w:val="28"/>
          <w:lang w:val="uk-UA"/>
        </w:rPr>
        <w:t>передвищої</w:t>
      </w:r>
      <w:proofErr w:type="spellEnd"/>
      <w:r w:rsidRPr="009A1168">
        <w:rPr>
          <w:rFonts w:ascii="Times New Roman" w:eastAsia="Calibri" w:hAnsi="Times New Roman" w:cs="Times New Roman"/>
          <w:sz w:val="28"/>
          <w:szCs w:val="28"/>
          <w:lang w:val="uk-UA"/>
        </w:rPr>
        <w:t xml:space="preserve"> освіти та затверджені педагогічною радою Бердичівського медичного фахового коледжу Житомирської обласної ради Правила прийому.</w:t>
      </w:r>
    </w:p>
    <w:p w:rsidR="009A1168" w:rsidRPr="009A1168" w:rsidRDefault="009A1168" w:rsidP="009A1168">
      <w:pPr>
        <w:spacing w:after="0" w:line="240" w:lineRule="auto"/>
        <w:ind w:firstLine="709"/>
        <w:jc w:val="both"/>
        <w:rPr>
          <w:rFonts w:ascii="Times New Roman" w:eastAsia="Calibri" w:hAnsi="Times New Roman" w:cs="Times New Roman"/>
          <w:sz w:val="28"/>
          <w:szCs w:val="28"/>
          <w:lang w:val="uk-UA"/>
        </w:rPr>
      </w:pPr>
      <w:r w:rsidRPr="009A1168">
        <w:rPr>
          <w:rFonts w:ascii="Times New Roman" w:eastAsia="Calibri" w:hAnsi="Times New Roman" w:cs="Times New Roman"/>
          <w:sz w:val="28"/>
          <w:szCs w:val="28"/>
          <w:lang w:val="uk-UA"/>
        </w:rPr>
        <w:t xml:space="preserve">Правила прийому розроблені Приймальною комісією Бердичівського медичного фахового коледжу Житомирської обласної ради  відповідно до Порядку прийому на навчання до закладів фахової </w:t>
      </w:r>
      <w:proofErr w:type="spellStart"/>
      <w:r w:rsidRPr="009A1168">
        <w:rPr>
          <w:rFonts w:ascii="Times New Roman" w:eastAsia="Calibri" w:hAnsi="Times New Roman" w:cs="Times New Roman"/>
          <w:sz w:val="28"/>
          <w:szCs w:val="28"/>
          <w:lang w:val="uk-UA"/>
        </w:rPr>
        <w:t>передвищої</w:t>
      </w:r>
      <w:proofErr w:type="spellEnd"/>
      <w:r w:rsidRPr="009A1168">
        <w:rPr>
          <w:rFonts w:ascii="Times New Roman" w:eastAsia="Calibri" w:hAnsi="Times New Roman" w:cs="Times New Roman"/>
          <w:sz w:val="28"/>
          <w:szCs w:val="28"/>
          <w:lang w:val="uk-UA"/>
        </w:rPr>
        <w:t xml:space="preserve"> освіти у 2023 році, затвердженого Наказом МОН України від 15 березня 2023 року № 277, </w:t>
      </w:r>
      <w:r w:rsidRPr="009A1168">
        <w:rPr>
          <w:rFonts w:ascii="Times New Roman" w:eastAsia="Calibri" w:hAnsi="Times New Roman" w:cs="Times New Roman"/>
          <w:sz w:val="28"/>
          <w:szCs w:val="28"/>
          <w:lang w:val="uk-UA"/>
        </w:rPr>
        <w:lastRenderedPageBreak/>
        <w:t xml:space="preserve">зареєстрованого у Міністерстві юстиції України 28 березня 2023 року за № 518/39574, змін до Порядку Прийому на навчання до закладів фахової </w:t>
      </w:r>
      <w:proofErr w:type="spellStart"/>
      <w:r w:rsidRPr="009A1168">
        <w:rPr>
          <w:rFonts w:ascii="Times New Roman" w:eastAsia="Calibri" w:hAnsi="Times New Roman" w:cs="Times New Roman"/>
          <w:sz w:val="28"/>
          <w:szCs w:val="28"/>
          <w:lang w:val="uk-UA"/>
        </w:rPr>
        <w:t>передвищої</w:t>
      </w:r>
      <w:proofErr w:type="spellEnd"/>
      <w:r w:rsidRPr="009A1168">
        <w:rPr>
          <w:rFonts w:ascii="Times New Roman" w:eastAsia="Calibri" w:hAnsi="Times New Roman" w:cs="Times New Roman"/>
          <w:sz w:val="28"/>
          <w:szCs w:val="28"/>
          <w:lang w:val="uk-UA"/>
        </w:rPr>
        <w:t xml:space="preserve"> освіти в 2023 р., затверджених наказом Міністерства освіти і науки України від 06 червня 2023 року № 682 та зареєстрованих в Міністерстві юстиції України 23 червня 2023 р. за №1041/40097 та Змін до Змін до Порядку Прийому на навчання до закладів фахової </w:t>
      </w:r>
      <w:proofErr w:type="spellStart"/>
      <w:r w:rsidRPr="009A1168">
        <w:rPr>
          <w:rFonts w:ascii="Times New Roman" w:eastAsia="Calibri" w:hAnsi="Times New Roman" w:cs="Times New Roman"/>
          <w:sz w:val="28"/>
          <w:szCs w:val="28"/>
          <w:lang w:val="uk-UA"/>
        </w:rPr>
        <w:t>передвищої</w:t>
      </w:r>
      <w:proofErr w:type="spellEnd"/>
      <w:r w:rsidRPr="009A1168">
        <w:rPr>
          <w:rFonts w:ascii="Times New Roman" w:eastAsia="Calibri" w:hAnsi="Times New Roman" w:cs="Times New Roman"/>
          <w:sz w:val="28"/>
          <w:szCs w:val="28"/>
          <w:lang w:val="uk-UA"/>
        </w:rPr>
        <w:t xml:space="preserve"> освіти в 2023 р., затверджених наказом Міністерства освіти і науки України від 27 червня 2023 року № 786, зареєстрованих в Міністерстві юстиції України 29 червня 2023 р. за №1087/40143.</w:t>
      </w:r>
    </w:p>
    <w:p w:rsidR="009A1168" w:rsidRPr="009A1168" w:rsidRDefault="009A1168" w:rsidP="009A1168">
      <w:pPr>
        <w:spacing w:after="0" w:line="240" w:lineRule="auto"/>
        <w:ind w:firstLine="567"/>
        <w:jc w:val="both"/>
        <w:rPr>
          <w:rFonts w:ascii="Times New Roman" w:eastAsia="Calibri" w:hAnsi="Times New Roman" w:cs="Times New Roman"/>
          <w:sz w:val="28"/>
          <w:szCs w:val="28"/>
          <w:lang w:val="uk-UA"/>
        </w:rPr>
      </w:pPr>
      <w:r w:rsidRPr="009A1168">
        <w:rPr>
          <w:rFonts w:ascii="Times New Roman" w:eastAsia="Calibri" w:hAnsi="Times New Roman" w:cs="Times New Roman"/>
          <w:sz w:val="28"/>
          <w:szCs w:val="28"/>
          <w:lang w:val="uk-UA"/>
        </w:rPr>
        <w:t xml:space="preserve">Прийом вступників здійснюється для здобуття освітньо-професійного ступеня фахового молодшого бакалавра з галузі знань 22 Охорона здоров’я </w:t>
      </w:r>
    </w:p>
    <w:p w:rsidR="009A1168" w:rsidRPr="009A1168" w:rsidRDefault="009A1168" w:rsidP="009A1168">
      <w:pPr>
        <w:numPr>
          <w:ilvl w:val="0"/>
          <w:numId w:val="7"/>
        </w:numPr>
        <w:spacing w:after="0" w:line="240" w:lineRule="auto"/>
        <w:contextualSpacing/>
        <w:jc w:val="both"/>
        <w:rPr>
          <w:rFonts w:ascii="Times New Roman" w:eastAsia="Times New Roman" w:hAnsi="Times New Roman" w:cs="Times New Roman"/>
          <w:sz w:val="28"/>
          <w:szCs w:val="28"/>
          <w:lang w:val="uk-UA" w:eastAsia="ru-RU"/>
        </w:rPr>
      </w:pPr>
      <w:r w:rsidRPr="009A1168">
        <w:rPr>
          <w:rFonts w:ascii="Times New Roman" w:eastAsia="Times New Roman" w:hAnsi="Times New Roman" w:cs="Times New Roman"/>
          <w:sz w:val="28"/>
          <w:szCs w:val="28"/>
          <w:lang w:val="uk-UA" w:eastAsia="ru-RU"/>
        </w:rPr>
        <w:t xml:space="preserve">спеціальність 223 </w:t>
      </w:r>
      <w:proofErr w:type="spellStart"/>
      <w:r w:rsidRPr="009A1168">
        <w:rPr>
          <w:rFonts w:ascii="Times New Roman" w:eastAsia="Times New Roman" w:hAnsi="Times New Roman" w:cs="Times New Roman"/>
          <w:sz w:val="28"/>
          <w:szCs w:val="28"/>
          <w:lang w:val="uk-UA" w:eastAsia="ru-RU"/>
        </w:rPr>
        <w:t>Медсестринство</w:t>
      </w:r>
      <w:proofErr w:type="spellEnd"/>
      <w:r w:rsidRPr="009A1168">
        <w:rPr>
          <w:rFonts w:ascii="Times New Roman" w:eastAsia="Times New Roman" w:hAnsi="Times New Roman" w:cs="Times New Roman"/>
          <w:sz w:val="28"/>
          <w:szCs w:val="28"/>
          <w:lang w:val="uk-UA" w:eastAsia="ru-RU"/>
        </w:rPr>
        <w:t xml:space="preserve">: </w:t>
      </w:r>
    </w:p>
    <w:p w:rsidR="009A1168" w:rsidRPr="009A1168" w:rsidRDefault="009A1168" w:rsidP="009A1168">
      <w:pPr>
        <w:spacing w:after="0" w:line="240" w:lineRule="auto"/>
        <w:ind w:firstLine="567"/>
        <w:jc w:val="both"/>
        <w:rPr>
          <w:rFonts w:ascii="Times New Roman" w:eastAsia="Calibri" w:hAnsi="Times New Roman" w:cs="Times New Roman"/>
          <w:sz w:val="28"/>
          <w:szCs w:val="28"/>
          <w:lang w:val="uk-UA"/>
        </w:rPr>
      </w:pPr>
      <w:r w:rsidRPr="009A1168">
        <w:rPr>
          <w:rFonts w:ascii="Times New Roman" w:eastAsia="Calibri" w:hAnsi="Times New Roman" w:cs="Times New Roman"/>
          <w:sz w:val="28"/>
          <w:szCs w:val="28"/>
          <w:lang w:val="uk-UA"/>
        </w:rPr>
        <w:t xml:space="preserve">освітня програма Лікувальна справа (конкурсна пропозиція – Лікувальна справа), кваліфікація – фельдшер. </w:t>
      </w:r>
    </w:p>
    <w:p w:rsidR="009A1168" w:rsidRPr="009A1168" w:rsidRDefault="009A1168" w:rsidP="009A1168">
      <w:pPr>
        <w:spacing w:after="0" w:line="240" w:lineRule="auto"/>
        <w:ind w:firstLine="567"/>
        <w:jc w:val="both"/>
        <w:rPr>
          <w:rFonts w:ascii="Times New Roman" w:eastAsia="Calibri" w:hAnsi="Times New Roman" w:cs="Times New Roman"/>
          <w:sz w:val="28"/>
          <w:szCs w:val="28"/>
          <w:lang w:val="uk-UA"/>
        </w:rPr>
      </w:pPr>
      <w:r w:rsidRPr="009A1168">
        <w:rPr>
          <w:rFonts w:ascii="Times New Roman" w:eastAsia="Calibri" w:hAnsi="Times New Roman" w:cs="Times New Roman"/>
          <w:sz w:val="28"/>
          <w:szCs w:val="28"/>
          <w:lang w:val="uk-UA"/>
        </w:rPr>
        <w:t>освітня програма Сестринська справа (конкурсна пропозиція – Сестринська справа), кваліфікація – сестра медична.</w:t>
      </w:r>
    </w:p>
    <w:p w:rsidR="009A1168" w:rsidRPr="009A1168" w:rsidRDefault="009A1168" w:rsidP="009A1168">
      <w:pPr>
        <w:numPr>
          <w:ilvl w:val="0"/>
          <w:numId w:val="7"/>
        </w:numPr>
        <w:spacing w:after="0" w:line="240" w:lineRule="auto"/>
        <w:contextualSpacing/>
        <w:jc w:val="both"/>
        <w:rPr>
          <w:rFonts w:ascii="Times New Roman" w:eastAsia="Times New Roman" w:hAnsi="Times New Roman" w:cs="Times New Roman"/>
          <w:sz w:val="28"/>
          <w:szCs w:val="28"/>
          <w:lang w:val="uk-UA" w:eastAsia="ru-RU"/>
        </w:rPr>
      </w:pPr>
      <w:r w:rsidRPr="009A1168">
        <w:rPr>
          <w:rFonts w:ascii="Times New Roman" w:eastAsia="Times New Roman" w:hAnsi="Times New Roman" w:cs="Times New Roman"/>
          <w:sz w:val="28"/>
          <w:szCs w:val="28"/>
          <w:lang w:val="uk-UA" w:eastAsia="ru-RU"/>
        </w:rPr>
        <w:t>спеціальність 221 Стоматологія:</w:t>
      </w:r>
    </w:p>
    <w:p w:rsidR="009A1168" w:rsidRPr="009A1168" w:rsidRDefault="009A1168" w:rsidP="009A1168">
      <w:pPr>
        <w:spacing w:after="0" w:line="240" w:lineRule="auto"/>
        <w:jc w:val="both"/>
        <w:rPr>
          <w:rFonts w:ascii="Times New Roman" w:eastAsia="Times New Roman" w:hAnsi="Times New Roman" w:cs="Times New Roman"/>
          <w:sz w:val="28"/>
          <w:szCs w:val="28"/>
          <w:lang w:val="uk-UA" w:eastAsia="uk-UA"/>
        </w:rPr>
      </w:pPr>
      <w:r w:rsidRPr="009A1168">
        <w:rPr>
          <w:rFonts w:ascii="Times New Roman" w:eastAsia="Calibri" w:hAnsi="Times New Roman" w:cs="Times New Roman"/>
          <w:sz w:val="28"/>
          <w:szCs w:val="28"/>
          <w:lang w:val="uk-UA"/>
        </w:rPr>
        <w:t xml:space="preserve">        освітня програма Стоматологія ортопедична (конкурсна пропозиція – Стоматологія ортопедична), кваліфікація – технік зубний.</w:t>
      </w:r>
    </w:p>
    <w:p w:rsidR="009A1168" w:rsidRPr="009A1168" w:rsidRDefault="009A1168" w:rsidP="009A1168">
      <w:pPr>
        <w:spacing w:after="0" w:line="240" w:lineRule="auto"/>
        <w:ind w:firstLine="709"/>
        <w:jc w:val="both"/>
        <w:rPr>
          <w:rFonts w:ascii="Times New Roman" w:eastAsia="Times New Roman" w:hAnsi="Times New Roman" w:cs="Times New Roman"/>
          <w:sz w:val="28"/>
          <w:szCs w:val="28"/>
          <w:lang w:val="uk-UA" w:eastAsia="uk-UA"/>
        </w:rPr>
      </w:pPr>
    </w:p>
    <w:p w:rsidR="009A1168" w:rsidRPr="009A1168" w:rsidRDefault="009A1168" w:rsidP="009A1168">
      <w:pPr>
        <w:spacing w:after="0" w:line="240" w:lineRule="auto"/>
        <w:ind w:firstLine="709"/>
        <w:jc w:val="both"/>
        <w:rPr>
          <w:rFonts w:ascii="Times New Roman" w:eastAsia="Times New Roman" w:hAnsi="Times New Roman" w:cs="Times New Roman"/>
          <w:sz w:val="28"/>
          <w:szCs w:val="28"/>
          <w:lang w:val="uk-UA" w:eastAsia="uk-UA"/>
        </w:rPr>
      </w:pPr>
    </w:p>
    <w:p w:rsidR="009A1168" w:rsidRPr="009A1168" w:rsidRDefault="009A1168" w:rsidP="009A1168">
      <w:pPr>
        <w:spacing w:after="0" w:line="240" w:lineRule="auto"/>
        <w:ind w:firstLine="709"/>
        <w:jc w:val="both"/>
        <w:rPr>
          <w:rFonts w:ascii="Times New Roman" w:eastAsia="Times New Roman" w:hAnsi="Times New Roman" w:cs="Times New Roman"/>
          <w:sz w:val="28"/>
          <w:szCs w:val="28"/>
          <w:lang w:val="uk-UA" w:eastAsia="uk-UA"/>
        </w:rPr>
      </w:pPr>
    </w:p>
    <w:p w:rsidR="009A1168" w:rsidRPr="009A1168" w:rsidRDefault="009A1168" w:rsidP="009A1168">
      <w:pPr>
        <w:spacing w:after="0" w:line="240" w:lineRule="auto"/>
        <w:ind w:firstLine="709"/>
        <w:jc w:val="both"/>
        <w:rPr>
          <w:rFonts w:ascii="Times New Roman" w:eastAsia="Times New Roman" w:hAnsi="Times New Roman" w:cs="Times New Roman"/>
          <w:sz w:val="28"/>
          <w:szCs w:val="28"/>
          <w:lang w:val="uk-UA" w:eastAsia="uk-UA"/>
        </w:rPr>
      </w:pPr>
    </w:p>
    <w:p w:rsidR="009A1168" w:rsidRPr="009A1168" w:rsidRDefault="009A1168" w:rsidP="009A1168">
      <w:pPr>
        <w:spacing w:after="0" w:line="240" w:lineRule="auto"/>
        <w:ind w:firstLine="709"/>
        <w:jc w:val="both"/>
        <w:rPr>
          <w:rFonts w:ascii="Times New Roman" w:eastAsia="Times New Roman" w:hAnsi="Times New Roman" w:cs="Times New Roman"/>
          <w:sz w:val="28"/>
          <w:szCs w:val="28"/>
          <w:lang w:val="uk-UA" w:eastAsia="uk-UA"/>
        </w:rPr>
      </w:pPr>
    </w:p>
    <w:p w:rsidR="009A1168" w:rsidRPr="009A1168" w:rsidRDefault="009A1168" w:rsidP="009A1168">
      <w:pPr>
        <w:spacing w:after="0" w:line="240" w:lineRule="auto"/>
        <w:ind w:firstLine="709"/>
        <w:jc w:val="both"/>
        <w:rPr>
          <w:rFonts w:ascii="Times New Roman" w:eastAsia="Times New Roman" w:hAnsi="Times New Roman" w:cs="Times New Roman"/>
          <w:sz w:val="28"/>
          <w:szCs w:val="28"/>
          <w:lang w:val="uk-UA" w:eastAsia="uk-UA"/>
        </w:rPr>
      </w:pPr>
    </w:p>
    <w:p w:rsidR="009A1168" w:rsidRPr="009A1168" w:rsidRDefault="009A1168" w:rsidP="009A1168">
      <w:pPr>
        <w:spacing w:after="0" w:line="240" w:lineRule="auto"/>
        <w:ind w:firstLine="709"/>
        <w:jc w:val="both"/>
        <w:rPr>
          <w:rFonts w:ascii="Times New Roman" w:eastAsia="Times New Roman" w:hAnsi="Times New Roman" w:cs="Times New Roman"/>
          <w:sz w:val="28"/>
          <w:szCs w:val="28"/>
          <w:lang w:val="uk-UA" w:eastAsia="uk-UA"/>
        </w:rPr>
      </w:pPr>
    </w:p>
    <w:p w:rsidR="009A1168" w:rsidRPr="009A1168" w:rsidRDefault="009A1168" w:rsidP="009A1168">
      <w:pPr>
        <w:spacing w:after="0" w:line="240" w:lineRule="auto"/>
        <w:ind w:firstLine="709"/>
        <w:jc w:val="both"/>
        <w:rPr>
          <w:rFonts w:ascii="Times New Roman" w:eastAsia="Times New Roman" w:hAnsi="Times New Roman" w:cs="Times New Roman"/>
          <w:sz w:val="28"/>
          <w:szCs w:val="28"/>
          <w:lang w:val="uk-UA" w:eastAsia="uk-UA"/>
        </w:rPr>
      </w:pPr>
    </w:p>
    <w:p w:rsidR="009A1168" w:rsidRPr="009A1168" w:rsidRDefault="009A1168" w:rsidP="009A1168">
      <w:pPr>
        <w:spacing w:after="0" w:line="240" w:lineRule="auto"/>
        <w:ind w:firstLine="709"/>
        <w:jc w:val="both"/>
        <w:rPr>
          <w:rFonts w:ascii="Times New Roman" w:eastAsia="Times New Roman" w:hAnsi="Times New Roman" w:cs="Times New Roman"/>
          <w:sz w:val="28"/>
          <w:szCs w:val="28"/>
          <w:lang w:val="uk-UA" w:eastAsia="uk-UA"/>
        </w:rPr>
      </w:pPr>
      <w:r w:rsidRPr="009A1168">
        <w:rPr>
          <w:rFonts w:ascii="Times New Roman" w:eastAsia="Times New Roman" w:hAnsi="Times New Roman" w:cs="Times New Roman"/>
          <w:sz w:val="28"/>
          <w:szCs w:val="28"/>
          <w:lang w:val="uk-UA" w:eastAsia="uk-UA"/>
        </w:rPr>
        <w:t xml:space="preserve">Прийом на навчання для здобуття фахової </w:t>
      </w:r>
      <w:proofErr w:type="spellStart"/>
      <w:r w:rsidRPr="009A1168">
        <w:rPr>
          <w:rFonts w:ascii="Times New Roman" w:eastAsia="Times New Roman" w:hAnsi="Times New Roman" w:cs="Times New Roman"/>
          <w:sz w:val="28"/>
          <w:szCs w:val="28"/>
          <w:lang w:val="uk-UA" w:eastAsia="uk-UA"/>
        </w:rPr>
        <w:t>передвищої</w:t>
      </w:r>
      <w:proofErr w:type="spellEnd"/>
      <w:r w:rsidRPr="009A1168">
        <w:rPr>
          <w:rFonts w:ascii="Times New Roman" w:eastAsia="Times New Roman" w:hAnsi="Times New Roman" w:cs="Times New Roman"/>
          <w:sz w:val="28"/>
          <w:szCs w:val="28"/>
          <w:lang w:val="uk-UA" w:eastAsia="uk-UA"/>
        </w:rPr>
        <w:t xml:space="preserve"> освіти до Коледжу здійснюється на конкурсній основі в межах ліцензованого обсягу за кожною спеціальністю.</w:t>
      </w:r>
    </w:p>
    <w:p w:rsidR="009A1168" w:rsidRPr="009A1168" w:rsidRDefault="009A1168" w:rsidP="009A1168">
      <w:pPr>
        <w:spacing w:after="0" w:line="240" w:lineRule="auto"/>
        <w:ind w:firstLine="709"/>
        <w:jc w:val="both"/>
        <w:rPr>
          <w:rFonts w:ascii="Times New Roman" w:eastAsia="Times New Roman" w:hAnsi="Times New Roman" w:cs="Times New Roman"/>
          <w:sz w:val="28"/>
          <w:szCs w:val="28"/>
          <w:lang w:val="uk-UA" w:eastAsia="uk-UA"/>
        </w:rPr>
      </w:pPr>
    </w:p>
    <w:tbl>
      <w:tblPr>
        <w:tblStyle w:val="a4"/>
        <w:tblW w:w="9976" w:type="dxa"/>
        <w:tblInd w:w="-147" w:type="dxa"/>
        <w:tblLayout w:type="fixed"/>
        <w:tblLook w:val="04A0" w:firstRow="1" w:lastRow="0" w:firstColumn="1" w:lastColumn="0" w:noHBand="0" w:noVBand="1"/>
      </w:tblPr>
      <w:tblGrid>
        <w:gridCol w:w="518"/>
        <w:gridCol w:w="1105"/>
        <w:gridCol w:w="1905"/>
        <w:gridCol w:w="1600"/>
        <w:gridCol w:w="1726"/>
        <w:gridCol w:w="1652"/>
        <w:gridCol w:w="1463"/>
        <w:gridCol w:w="7"/>
      </w:tblGrid>
      <w:tr w:rsidR="009A1168" w:rsidRPr="009A1168" w:rsidTr="000971E3">
        <w:trPr>
          <w:gridAfter w:val="1"/>
          <w:wAfter w:w="7" w:type="dxa"/>
        </w:trPr>
        <w:tc>
          <w:tcPr>
            <w:tcW w:w="518" w:type="dxa"/>
          </w:tcPr>
          <w:p w:rsidR="009A1168" w:rsidRPr="009A1168" w:rsidRDefault="009A1168" w:rsidP="009A1168">
            <w:pPr>
              <w:jc w:val="center"/>
              <w:rPr>
                <w:rFonts w:ascii="Times New Roman" w:eastAsia="Calibri" w:hAnsi="Times New Roman" w:cs="Times New Roman"/>
                <w:b/>
                <w:lang w:val="uk-UA"/>
              </w:rPr>
            </w:pPr>
            <w:r w:rsidRPr="009A1168">
              <w:rPr>
                <w:rFonts w:ascii="Times New Roman" w:eastAsia="Calibri" w:hAnsi="Times New Roman" w:cs="Times New Roman"/>
                <w:b/>
                <w:lang w:val="uk-UA"/>
              </w:rPr>
              <w:t>№</w:t>
            </w:r>
          </w:p>
          <w:p w:rsidR="009A1168" w:rsidRPr="009A1168" w:rsidRDefault="009A1168" w:rsidP="009A1168">
            <w:pPr>
              <w:jc w:val="center"/>
              <w:rPr>
                <w:rFonts w:ascii="Times New Roman" w:eastAsia="Calibri" w:hAnsi="Times New Roman" w:cs="Times New Roman"/>
                <w:b/>
                <w:lang w:val="uk-UA"/>
              </w:rPr>
            </w:pPr>
            <w:r w:rsidRPr="009A1168">
              <w:rPr>
                <w:rFonts w:ascii="Times New Roman" w:eastAsia="Calibri" w:hAnsi="Times New Roman" w:cs="Times New Roman"/>
                <w:b/>
                <w:lang w:val="uk-UA"/>
              </w:rPr>
              <w:t>з/п</w:t>
            </w:r>
          </w:p>
        </w:tc>
        <w:tc>
          <w:tcPr>
            <w:tcW w:w="1105" w:type="dxa"/>
          </w:tcPr>
          <w:p w:rsidR="009A1168" w:rsidRPr="009A1168" w:rsidRDefault="009A1168" w:rsidP="009A1168">
            <w:pPr>
              <w:jc w:val="center"/>
              <w:rPr>
                <w:rFonts w:ascii="Times New Roman" w:eastAsia="Calibri" w:hAnsi="Times New Roman" w:cs="Times New Roman"/>
                <w:b/>
                <w:lang w:val="uk-UA"/>
              </w:rPr>
            </w:pPr>
            <w:r w:rsidRPr="009A1168">
              <w:rPr>
                <w:rFonts w:ascii="Times New Roman" w:eastAsia="Calibri" w:hAnsi="Times New Roman" w:cs="Times New Roman"/>
                <w:b/>
                <w:lang w:val="uk-UA"/>
              </w:rPr>
              <w:t>Галузь знань</w:t>
            </w:r>
          </w:p>
        </w:tc>
        <w:tc>
          <w:tcPr>
            <w:tcW w:w="1905" w:type="dxa"/>
          </w:tcPr>
          <w:p w:rsidR="009A1168" w:rsidRPr="009A1168" w:rsidRDefault="009A1168" w:rsidP="009A1168">
            <w:pPr>
              <w:jc w:val="center"/>
              <w:rPr>
                <w:rFonts w:ascii="Times New Roman" w:eastAsia="Calibri" w:hAnsi="Times New Roman" w:cs="Times New Roman"/>
                <w:b/>
                <w:lang w:val="uk-UA"/>
              </w:rPr>
            </w:pPr>
            <w:r w:rsidRPr="009A1168">
              <w:rPr>
                <w:rFonts w:ascii="Times New Roman" w:eastAsia="Calibri" w:hAnsi="Times New Roman" w:cs="Times New Roman"/>
                <w:b/>
                <w:lang w:val="uk-UA"/>
              </w:rPr>
              <w:t xml:space="preserve">Спеціальність </w:t>
            </w:r>
          </w:p>
        </w:tc>
        <w:tc>
          <w:tcPr>
            <w:tcW w:w="1600" w:type="dxa"/>
          </w:tcPr>
          <w:p w:rsidR="009A1168" w:rsidRPr="009A1168" w:rsidRDefault="009A1168" w:rsidP="009A1168">
            <w:pPr>
              <w:jc w:val="center"/>
              <w:rPr>
                <w:rFonts w:ascii="Times New Roman" w:eastAsia="Calibri" w:hAnsi="Times New Roman" w:cs="Times New Roman"/>
                <w:b/>
                <w:lang w:val="uk-UA"/>
              </w:rPr>
            </w:pPr>
            <w:r w:rsidRPr="009A1168">
              <w:rPr>
                <w:rFonts w:ascii="Times New Roman" w:eastAsia="Calibri" w:hAnsi="Times New Roman" w:cs="Times New Roman"/>
                <w:b/>
                <w:lang w:val="uk-UA"/>
              </w:rPr>
              <w:t>Освітньо-професійна програма</w:t>
            </w:r>
          </w:p>
        </w:tc>
        <w:tc>
          <w:tcPr>
            <w:tcW w:w="1726" w:type="dxa"/>
          </w:tcPr>
          <w:p w:rsidR="009A1168" w:rsidRPr="009A1168" w:rsidRDefault="009A1168" w:rsidP="009A1168">
            <w:pPr>
              <w:jc w:val="center"/>
              <w:rPr>
                <w:rFonts w:ascii="Times New Roman" w:eastAsia="Calibri" w:hAnsi="Times New Roman" w:cs="Times New Roman"/>
                <w:b/>
                <w:lang w:val="uk-UA"/>
              </w:rPr>
            </w:pPr>
            <w:r w:rsidRPr="009A1168">
              <w:rPr>
                <w:rFonts w:ascii="Times New Roman" w:eastAsia="Calibri" w:hAnsi="Times New Roman" w:cs="Times New Roman"/>
                <w:b/>
                <w:lang w:val="uk-UA"/>
              </w:rPr>
              <w:t>Ліцензований обсяг прийому</w:t>
            </w:r>
          </w:p>
        </w:tc>
        <w:tc>
          <w:tcPr>
            <w:tcW w:w="1652" w:type="dxa"/>
          </w:tcPr>
          <w:p w:rsidR="009A1168" w:rsidRPr="009A1168" w:rsidRDefault="009A1168" w:rsidP="009A1168">
            <w:pPr>
              <w:jc w:val="center"/>
              <w:rPr>
                <w:rFonts w:ascii="Times New Roman" w:eastAsia="Calibri" w:hAnsi="Times New Roman" w:cs="Times New Roman"/>
                <w:b/>
                <w:lang w:val="uk-UA"/>
              </w:rPr>
            </w:pPr>
            <w:r w:rsidRPr="009A1168">
              <w:rPr>
                <w:rFonts w:ascii="Times New Roman" w:eastAsia="Calibri" w:hAnsi="Times New Roman" w:cs="Times New Roman"/>
                <w:b/>
                <w:lang w:val="uk-UA"/>
              </w:rPr>
              <w:t>План прийому за регіональним замовлення</w:t>
            </w:r>
          </w:p>
          <w:p w:rsidR="009A1168" w:rsidRPr="009A1168" w:rsidRDefault="009A1168" w:rsidP="009A1168">
            <w:pPr>
              <w:jc w:val="center"/>
              <w:rPr>
                <w:rFonts w:ascii="Times New Roman" w:eastAsia="Calibri" w:hAnsi="Times New Roman" w:cs="Times New Roman"/>
                <w:b/>
                <w:lang w:val="uk-UA"/>
              </w:rPr>
            </w:pPr>
            <w:r w:rsidRPr="009A1168">
              <w:rPr>
                <w:rFonts w:ascii="Times New Roman" w:eastAsia="Calibri" w:hAnsi="Times New Roman" w:cs="Times New Roman"/>
                <w:b/>
                <w:lang w:val="uk-UA"/>
              </w:rPr>
              <w:t>(бюджет)</w:t>
            </w:r>
          </w:p>
        </w:tc>
        <w:tc>
          <w:tcPr>
            <w:tcW w:w="1463" w:type="dxa"/>
          </w:tcPr>
          <w:p w:rsidR="009A1168" w:rsidRPr="009A1168" w:rsidRDefault="009A1168" w:rsidP="009A1168">
            <w:pPr>
              <w:jc w:val="center"/>
              <w:rPr>
                <w:rFonts w:ascii="Times New Roman" w:eastAsia="Calibri" w:hAnsi="Times New Roman" w:cs="Times New Roman"/>
                <w:b/>
                <w:lang w:val="uk-UA"/>
              </w:rPr>
            </w:pPr>
            <w:r w:rsidRPr="009A1168">
              <w:rPr>
                <w:rFonts w:ascii="Times New Roman" w:eastAsia="Calibri" w:hAnsi="Times New Roman" w:cs="Times New Roman"/>
                <w:b/>
                <w:lang w:val="uk-UA"/>
              </w:rPr>
              <w:t>План прийому за кошти фізичних та юридичних осіб (контракт)</w:t>
            </w:r>
          </w:p>
        </w:tc>
      </w:tr>
      <w:tr w:rsidR="009A1168" w:rsidRPr="009A1168" w:rsidTr="000971E3">
        <w:tc>
          <w:tcPr>
            <w:tcW w:w="9976" w:type="dxa"/>
            <w:gridSpan w:val="8"/>
          </w:tcPr>
          <w:p w:rsidR="009A1168" w:rsidRPr="009A1168" w:rsidRDefault="009A1168" w:rsidP="009A1168">
            <w:pPr>
              <w:jc w:val="center"/>
              <w:rPr>
                <w:rFonts w:ascii="Times New Roman" w:eastAsia="Calibri" w:hAnsi="Times New Roman" w:cs="Times New Roman"/>
                <w:b/>
                <w:i/>
                <w:lang w:val="uk-UA"/>
              </w:rPr>
            </w:pPr>
            <w:r w:rsidRPr="009A1168">
              <w:rPr>
                <w:rFonts w:ascii="Times New Roman" w:eastAsia="Calibri" w:hAnsi="Times New Roman" w:cs="Times New Roman"/>
                <w:b/>
                <w:i/>
                <w:lang w:val="uk-UA"/>
              </w:rPr>
              <w:t>Фаховий молодший бакалавр</w:t>
            </w:r>
          </w:p>
          <w:p w:rsidR="009A1168" w:rsidRPr="009A1168" w:rsidRDefault="009A1168" w:rsidP="009A1168">
            <w:pPr>
              <w:jc w:val="center"/>
              <w:rPr>
                <w:rFonts w:ascii="Calibri" w:eastAsia="Calibri" w:hAnsi="Calibri" w:cs="Times New Roman"/>
                <w:lang w:val="uk-UA"/>
              </w:rPr>
            </w:pPr>
            <w:r w:rsidRPr="009A1168">
              <w:rPr>
                <w:rFonts w:ascii="Times New Roman" w:eastAsia="Calibri" w:hAnsi="Times New Roman" w:cs="Times New Roman"/>
                <w:b/>
                <w:i/>
                <w:lang w:val="uk-UA"/>
              </w:rPr>
              <w:t xml:space="preserve">на основі базової середньої освіти </w:t>
            </w:r>
          </w:p>
        </w:tc>
      </w:tr>
      <w:tr w:rsidR="009A1168" w:rsidRPr="009A1168" w:rsidTr="000971E3">
        <w:trPr>
          <w:gridAfter w:val="1"/>
          <w:wAfter w:w="7" w:type="dxa"/>
        </w:trPr>
        <w:tc>
          <w:tcPr>
            <w:tcW w:w="518"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1</w:t>
            </w:r>
          </w:p>
        </w:tc>
        <w:tc>
          <w:tcPr>
            <w:tcW w:w="1105" w:type="dxa"/>
            <w:vMerge w:val="restart"/>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22 Охорона здоров’я</w:t>
            </w:r>
          </w:p>
          <w:p w:rsidR="009A1168" w:rsidRPr="009A1168" w:rsidRDefault="009A1168" w:rsidP="009A1168">
            <w:pPr>
              <w:jc w:val="center"/>
              <w:rPr>
                <w:rFonts w:ascii="Times New Roman" w:eastAsia="Calibri" w:hAnsi="Times New Roman" w:cs="Times New Roman"/>
                <w:lang w:val="uk-UA"/>
              </w:rPr>
            </w:pPr>
          </w:p>
        </w:tc>
        <w:tc>
          <w:tcPr>
            <w:tcW w:w="1905" w:type="dxa"/>
            <w:vMerge w:val="restart"/>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 xml:space="preserve">223 </w:t>
            </w:r>
            <w:proofErr w:type="spellStart"/>
            <w:r w:rsidRPr="009A1168">
              <w:rPr>
                <w:rFonts w:ascii="Times New Roman" w:eastAsia="Calibri" w:hAnsi="Times New Roman" w:cs="Times New Roman"/>
                <w:lang w:val="uk-UA"/>
              </w:rPr>
              <w:t>Медсестринство</w:t>
            </w:r>
            <w:proofErr w:type="spellEnd"/>
          </w:p>
        </w:tc>
        <w:tc>
          <w:tcPr>
            <w:tcW w:w="1600"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Лікувальна справа</w:t>
            </w:r>
          </w:p>
        </w:tc>
        <w:tc>
          <w:tcPr>
            <w:tcW w:w="1726"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60</w:t>
            </w:r>
          </w:p>
        </w:tc>
        <w:tc>
          <w:tcPr>
            <w:tcW w:w="1652"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30</w:t>
            </w:r>
          </w:p>
        </w:tc>
        <w:tc>
          <w:tcPr>
            <w:tcW w:w="1463"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30</w:t>
            </w:r>
          </w:p>
        </w:tc>
      </w:tr>
      <w:tr w:rsidR="009A1168" w:rsidRPr="009A1168" w:rsidTr="000971E3">
        <w:trPr>
          <w:gridAfter w:val="1"/>
          <w:wAfter w:w="7" w:type="dxa"/>
        </w:trPr>
        <w:tc>
          <w:tcPr>
            <w:tcW w:w="518"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2</w:t>
            </w:r>
          </w:p>
        </w:tc>
        <w:tc>
          <w:tcPr>
            <w:tcW w:w="1105" w:type="dxa"/>
            <w:vMerge/>
          </w:tcPr>
          <w:p w:rsidR="009A1168" w:rsidRPr="009A1168" w:rsidRDefault="009A1168" w:rsidP="009A1168">
            <w:pPr>
              <w:jc w:val="center"/>
              <w:rPr>
                <w:rFonts w:ascii="Times New Roman" w:eastAsia="Calibri" w:hAnsi="Times New Roman" w:cs="Times New Roman"/>
                <w:lang w:val="uk-UA"/>
              </w:rPr>
            </w:pPr>
          </w:p>
        </w:tc>
        <w:tc>
          <w:tcPr>
            <w:tcW w:w="1905" w:type="dxa"/>
            <w:vMerge/>
          </w:tcPr>
          <w:p w:rsidR="009A1168" w:rsidRPr="009A1168" w:rsidRDefault="009A1168" w:rsidP="009A1168">
            <w:pPr>
              <w:jc w:val="center"/>
              <w:rPr>
                <w:rFonts w:ascii="Times New Roman" w:eastAsia="Calibri" w:hAnsi="Times New Roman" w:cs="Times New Roman"/>
                <w:lang w:val="uk-UA"/>
              </w:rPr>
            </w:pPr>
          </w:p>
        </w:tc>
        <w:tc>
          <w:tcPr>
            <w:tcW w:w="1600"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Сестринська справа</w:t>
            </w:r>
          </w:p>
        </w:tc>
        <w:tc>
          <w:tcPr>
            <w:tcW w:w="1726"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60</w:t>
            </w:r>
          </w:p>
        </w:tc>
        <w:tc>
          <w:tcPr>
            <w:tcW w:w="1652"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30</w:t>
            </w:r>
          </w:p>
        </w:tc>
        <w:tc>
          <w:tcPr>
            <w:tcW w:w="1463"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30</w:t>
            </w:r>
          </w:p>
        </w:tc>
      </w:tr>
      <w:tr w:rsidR="009A1168" w:rsidRPr="009A1168" w:rsidTr="000971E3">
        <w:trPr>
          <w:gridAfter w:val="1"/>
          <w:wAfter w:w="7" w:type="dxa"/>
        </w:trPr>
        <w:tc>
          <w:tcPr>
            <w:tcW w:w="518"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3</w:t>
            </w:r>
          </w:p>
        </w:tc>
        <w:tc>
          <w:tcPr>
            <w:tcW w:w="1105" w:type="dxa"/>
            <w:vMerge/>
          </w:tcPr>
          <w:p w:rsidR="009A1168" w:rsidRPr="009A1168" w:rsidRDefault="009A1168" w:rsidP="009A1168">
            <w:pPr>
              <w:jc w:val="center"/>
              <w:rPr>
                <w:rFonts w:ascii="Times New Roman" w:eastAsia="Calibri" w:hAnsi="Times New Roman" w:cs="Times New Roman"/>
                <w:lang w:val="uk-UA"/>
              </w:rPr>
            </w:pPr>
          </w:p>
        </w:tc>
        <w:tc>
          <w:tcPr>
            <w:tcW w:w="1905"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221 Стоматологія</w:t>
            </w:r>
          </w:p>
        </w:tc>
        <w:tc>
          <w:tcPr>
            <w:tcW w:w="1600"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Стоматологія ортопедична</w:t>
            </w:r>
          </w:p>
        </w:tc>
        <w:tc>
          <w:tcPr>
            <w:tcW w:w="1726"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30</w:t>
            </w:r>
          </w:p>
        </w:tc>
        <w:tc>
          <w:tcPr>
            <w:tcW w:w="1652"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w:t>
            </w:r>
          </w:p>
        </w:tc>
        <w:tc>
          <w:tcPr>
            <w:tcW w:w="1463"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30</w:t>
            </w:r>
          </w:p>
        </w:tc>
      </w:tr>
      <w:tr w:rsidR="009A1168" w:rsidRPr="009A1168" w:rsidTr="000971E3">
        <w:tc>
          <w:tcPr>
            <w:tcW w:w="9976" w:type="dxa"/>
            <w:gridSpan w:val="8"/>
          </w:tcPr>
          <w:p w:rsidR="009A1168" w:rsidRPr="009A1168" w:rsidRDefault="009A1168" w:rsidP="009A1168">
            <w:pPr>
              <w:jc w:val="center"/>
              <w:rPr>
                <w:rFonts w:ascii="Times New Roman" w:eastAsia="Calibri" w:hAnsi="Times New Roman" w:cs="Times New Roman"/>
                <w:b/>
                <w:i/>
                <w:lang w:val="uk-UA"/>
              </w:rPr>
            </w:pPr>
            <w:r w:rsidRPr="009A1168">
              <w:rPr>
                <w:rFonts w:ascii="Times New Roman" w:eastAsia="Calibri" w:hAnsi="Times New Roman" w:cs="Times New Roman"/>
                <w:b/>
                <w:i/>
                <w:lang w:val="uk-UA"/>
              </w:rPr>
              <w:t>Фаховий молодший бакалавр</w:t>
            </w:r>
          </w:p>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b/>
                <w:i/>
                <w:lang w:val="uk-UA"/>
              </w:rPr>
              <w:t xml:space="preserve">на основі повної загальної середньої освіти </w:t>
            </w:r>
          </w:p>
        </w:tc>
      </w:tr>
      <w:tr w:rsidR="009A1168" w:rsidRPr="009A1168" w:rsidTr="000971E3">
        <w:trPr>
          <w:gridAfter w:val="1"/>
          <w:wAfter w:w="7" w:type="dxa"/>
        </w:trPr>
        <w:tc>
          <w:tcPr>
            <w:tcW w:w="518"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lastRenderedPageBreak/>
              <w:t>1</w:t>
            </w:r>
          </w:p>
        </w:tc>
        <w:tc>
          <w:tcPr>
            <w:tcW w:w="1105" w:type="dxa"/>
            <w:vMerge w:val="restart"/>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22 Охорона здоров’я</w:t>
            </w:r>
          </w:p>
          <w:p w:rsidR="009A1168" w:rsidRPr="009A1168" w:rsidRDefault="009A1168" w:rsidP="009A1168">
            <w:pPr>
              <w:jc w:val="center"/>
              <w:rPr>
                <w:rFonts w:ascii="Times New Roman" w:eastAsia="Calibri" w:hAnsi="Times New Roman" w:cs="Times New Roman"/>
                <w:lang w:val="uk-UA"/>
              </w:rPr>
            </w:pPr>
          </w:p>
        </w:tc>
        <w:tc>
          <w:tcPr>
            <w:tcW w:w="1905" w:type="dxa"/>
            <w:vMerge w:val="restart"/>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 xml:space="preserve">223 </w:t>
            </w:r>
            <w:proofErr w:type="spellStart"/>
            <w:r w:rsidRPr="009A1168">
              <w:rPr>
                <w:rFonts w:ascii="Times New Roman" w:eastAsia="Calibri" w:hAnsi="Times New Roman" w:cs="Times New Roman"/>
                <w:lang w:val="uk-UA"/>
              </w:rPr>
              <w:t>Медсестринство</w:t>
            </w:r>
            <w:proofErr w:type="spellEnd"/>
          </w:p>
        </w:tc>
        <w:tc>
          <w:tcPr>
            <w:tcW w:w="1600"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Лікувальна справа</w:t>
            </w:r>
          </w:p>
        </w:tc>
        <w:tc>
          <w:tcPr>
            <w:tcW w:w="1726"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60</w:t>
            </w:r>
          </w:p>
        </w:tc>
        <w:tc>
          <w:tcPr>
            <w:tcW w:w="1652"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w:t>
            </w:r>
          </w:p>
        </w:tc>
        <w:tc>
          <w:tcPr>
            <w:tcW w:w="1463"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60</w:t>
            </w:r>
          </w:p>
        </w:tc>
      </w:tr>
      <w:tr w:rsidR="009A1168" w:rsidRPr="009A1168" w:rsidTr="000971E3">
        <w:trPr>
          <w:gridAfter w:val="1"/>
          <w:wAfter w:w="7" w:type="dxa"/>
        </w:trPr>
        <w:tc>
          <w:tcPr>
            <w:tcW w:w="518"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2</w:t>
            </w:r>
          </w:p>
        </w:tc>
        <w:tc>
          <w:tcPr>
            <w:tcW w:w="1105" w:type="dxa"/>
            <w:vMerge/>
          </w:tcPr>
          <w:p w:rsidR="009A1168" w:rsidRPr="009A1168" w:rsidRDefault="009A1168" w:rsidP="009A1168">
            <w:pPr>
              <w:jc w:val="center"/>
              <w:rPr>
                <w:rFonts w:ascii="Times New Roman" w:eastAsia="Calibri" w:hAnsi="Times New Roman" w:cs="Times New Roman"/>
                <w:lang w:val="uk-UA"/>
              </w:rPr>
            </w:pPr>
          </w:p>
        </w:tc>
        <w:tc>
          <w:tcPr>
            <w:tcW w:w="1905" w:type="dxa"/>
            <w:vMerge/>
          </w:tcPr>
          <w:p w:rsidR="009A1168" w:rsidRPr="009A1168" w:rsidRDefault="009A1168" w:rsidP="009A1168">
            <w:pPr>
              <w:jc w:val="center"/>
              <w:rPr>
                <w:rFonts w:ascii="Times New Roman" w:eastAsia="Calibri" w:hAnsi="Times New Roman" w:cs="Times New Roman"/>
                <w:lang w:val="uk-UA"/>
              </w:rPr>
            </w:pPr>
          </w:p>
        </w:tc>
        <w:tc>
          <w:tcPr>
            <w:tcW w:w="1600"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Сестринська справа</w:t>
            </w:r>
          </w:p>
        </w:tc>
        <w:tc>
          <w:tcPr>
            <w:tcW w:w="1726"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60</w:t>
            </w:r>
          </w:p>
        </w:tc>
        <w:tc>
          <w:tcPr>
            <w:tcW w:w="1652"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w:t>
            </w:r>
          </w:p>
        </w:tc>
        <w:tc>
          <w:tcPr>
            <w:tcW w:w="1463" w:type="dxa"/>
          </w:tcPr>
          <w:p w:rsidR="009A1168" w:rsidRPr="009A1168" w:rsidRDefault="009A1168" w:rsidP="009A1168">
            <w:pPr>
              <w:jc w:val="center"/>
              <w:rPr>
                <w:rFonts w:ascii="Times New Roman" w:eastAsia="Calibri" w:hAnsi="Times New Roman" w:cs="Times New Roman"/>
                <w:lang w:val="uk-UA"/>
              </w:rPr>
            </w:pPr>
            <w:r w:rsidRPr="009A1168">
              <w:rPr>
                <w:rFonts w:ascii="Times New Roman" w:eastAsia="Calibri" w:hAnsi="Times New Roman" w:cs="Times New Roman"/>
                <w:lang w:val="uk-UA"/>
              </w:rPr>
              <w:t>60</w:t>
            </w:r>
          </w:p>
        </w:tc>
      </w:tr>
    </w:tbl>
    <w:p w:rsidR="009A1168" w:rsidRDefault="009A1168" w:rsidP="00653096">
      <w:pPr>
        <w:rPr>
          <w:rFonts w:ascii="Times New Roman" w:eastAsia="Times New Roman" w:hAnsi="Times New Roman" w:cs="Times New Roman"/>
          <w:bCs/>
          <w:color w:val="000000"/>
          <w:sz w:val="28"/>
          <w:szCs w:val="28"/>
          <w:lang w:val="uk-UA" w:eastAsia="uk-UA"/>
        </w:rPr>
      </w:pPr>
    </w:p>
    <w:p w:rsidR="009A1168" w:rsidRPr="009A1168" w:rsidRDefault="009A1168" w:rsidP="009A1168">
      <w:pPr>
        <w:spacing w:after="0" w:line="240" w:lineRule="auto"/>
        <w:rPr>
          <w:rFonts w:ascii="Times New Roman" w:eastAsia="Calibri" w:hAnsi="Times New Roman" w:cs="Times New Roman"/>
          <w:sz w:val="28"/>
          <w:szCs w:val="28"/>
          <w:lang w:val="uk-UA"/>
        </w:rPr>
      </w:pPr>
      <w:r w:rsidRPr="009A1168">
        <w:rPr>
          <w:rFonts w:ascii="Times New Roman" w:eastAsia="Calibri" w:hAnsi="Times New Roman" w:cs="Times New Roman"/>
          <w:sz w:val="28"/>
          <w:szCs w:val="28"/>
          <w:lang w:val="uk-UA"/>
        </w:rPr>
        <w:t>План прийому за регіональним замовленням виконаний на 100% за всіма освітньо-професійними програмами.</w:t>
      </w:r>
    </w:p>
    <w:p w:rsidR="009A1168" w:rsidRPr="009A1168" w:rsidRDefault="009A1168" w:rsidP="009A1168">
      <w:pPr>
        <w:spacing w:after="0" w:line="240" w:lineRule="auto"/>
        <w:rPr>
          <w:rFonts w:ascii="Times New Roman" w:eastAsia="Calibri" w:hAnsi="Times New Roman" w:cs="Times New Roman"/>
          <w:sz w:val="28"/>
          <w:szCs w:val="28"/>
          <w:lang w:val="uk-UA"/>
        </w:rPr>
      </w:pPr>
      <w:r w:rsidRPr="009A1168">
        <w:rPr>
          <w:rFonts w:ascii="Times New Roman" w:eastAsia="Calibri" w:hAnsi="Times New Roman" w:cs="Times New Roman"/>
          <w:sz w:val="28"/>
          <w:szCs w:val="28"/>
          <w:lang w:val="uk-UA"/>
        </w:rPr>
        <w:tab/>
        <w:t>Зараховані на основі базової середньої освіти:</w:t>
      </w:r>
    </w:p>
    <w:p w:rsidR="009A1168" w:rsidRPr="009A1168" w:rsidRDefault="009A1168" w:rsidP="009A1168">
      <w:pPr>
        <w:numPr>
          <w:ilvl w:val="0"/>
          <w:numId w:val="7"/>
        </w:numPr>
        <w:spacing w:after="0" w:line="240" w:lineRule="auto"/>
        <w:contextualSpacing/>
        <w:jc w:val="both"/>
        <w:rPr>
          <w:rFonts w:ascii="Times New Roman" w:eastAsia="Times New Roman" w:hAnsi="Times New Roman" w:cs="Times New Roman"/>
          <w:sz w:val="28"/>
          <w:szCs w:val="28"/>
          <w:lang w:val="uk-UA" w:eastAsia="ru-RU"/>
        </w:rPr>
      </w:pPr>
      <w:r w:rsidRPr="009A1168">
        <w:rPr>
          <w:rFonts w:ascii="Times New Roman" w:eastAsia="Times New Roman" w:hAnsi="Times New Roman" w:cs="Times New Roman"/>
          <w:sz w:val="28"/>
          <w:szCs w:val="28"/>
          <w:lang w:val="uk-UA" w:eastAsia="ru-RU"/>
        </w:rPr>
        <w:t>спеціалізація «Лікувальна справа» - 46 абітурієнтів (з них - 30 за регіональним замовленням, 16 – на умовах контракту);</w:t>
      </w:r>
    </w:p>
    <w:p w:rsidR="009A1168" w:rsidRPr="009A1168" w:rsidRDefault="009A1168" w:rsidP="009A1168">
      <w:pPr>
        <w:numPr>
          <w:ilvl w:val="0"/>
          <w:numId w:val="7"/>
        </w:numPr>
        <w:spacing w:after="0" w:line="240" w:lineRule="auto"/>
        <w:contextualSpacing/>
        <w:jc w:val="both"/>
        <w:rPr>
          <w:rFonts w:ascii="Times New Roman" w:eastAsia="Times New Roman" w:hAnsi="Times New Roman" w:cs="Times New Roman"/>
          <w:sz w:val="28"/>
          <w:szCs w:val="28"/>
          <w:lang w:val="uk-UA" w:eastAsia="ru-RU"/>
        </w:rPr>
      </w:pPr>
      <w:r w:rsidRPr="009A1168">
        <w:rPr>
          <w:rFonts w:ascii="Times New Roman" w:eastAsia="Times New Roman" w:hAnsi="Times New Roman" w:cs="Times New Roman"/>
          <w:sz w:val="28"/>
          <w:szCs w:val="28"/>
          <w:lang w:val="uk-UA" w:eastAsia="ru-RU"/>
        </w:rPr>
        <w:t xml:space="preserve">спеціалізація «Сестринська справа» - 34 абітурієнта (з них - 30 за регіональним замовленням,  4 - на умовах контракту); </w:t>
      </w:r>
    </w:p>
    <w:p w:rsidR="009A1168" w:rsidRPr="009A1168" w:rsidRDefault="009A1168" w:rsidP="009A1168">
      <w:pPr>
        <w:numPr>
          <w:ilvl w:val="0"/>
          <w:numId w:val="7"/>
        </w:numPr>
        <w:spacing w:after="0" w:line="240" w:lineRule="auto"/>
        <w:contextualSpacing/>
        <w:jc w:val="both"/>
        <w:rPr>
          <w:rFonts w:ascii="Times New Roman" w:eastAsia="Times New Roman" w:hAnsi="Times New Roman" w:cs="Times New Roman"/>
          <w:sz w:val="28"/>
          <w:szCs w:val="28"/>
          <w:lang w:val="uk-UA" w:eastAsia="ru-RU"/>
        </w:rPr>
      </w:pPr>
      <w:r w:rsidRPr="009A1168">
        <w:rPr>
          <w:rFonts w:ascii="Times New Roman" w:eastAsia="Times New Roman" w:hAnsi="Times New Roman" w:cs="Times New Roman"/>
          <w:sz w:val="28"/>
          <w:szCs w:val="28"/>
          <w:lang w:val="uk-UA" w:eastAsia="ru-RU"/>
        </w:rPr>
        <w:t>спеціалізація «Стоматологія ортопедична» - 12 абітурієнтів на умовах контракту.</w:t>
      </w:r>
    </w:p>
    <w:p w:rsidR="009A1168" w:rsidRPr="009A1168" w:rsidRDefault="009A1168" w:rsidP="009A1168">
      <w:pPr>
        <w:spacing w:after="0" w:line="240" w:lineRule="auto"/>
        <w:ind w:firstLine="567"/>
        <w:jc w:val="both"/>
        <w:rPr>
          <w:rFonts w:ascii="Times New Roman" w:eastAsia="Calibri" w:hAnsi="Times New Roman" w:cs="Times New Roman"/>
          <w:sz w:val="28"/>
          <w:szCs w:val="28"/>
          <w:lang w:val="uk-UA"/>
        </w:rPr>
      </w:pPr>
    </w:p>
    <w:p w:rsidR="00653096" w:rsidRPr="009A1168" w:rsidRDefault="00653096" w:rsidP="009A1168">
      <w:pPr>
        <w:rPr>
          <w:rFonts w:ascii="Times New Roman" w:hAnsi="Times New Roman" w:cs="Times New Roman"/>
          <w:sz w:val="28"/>
          <w:szCs w:val="28"/>
          <w:lang w:val="uk-UA"/>
        </w:rPr>
      </w:pPr>
      <w:r w:rsidRPr="009A1168">
        <w:rPr>
          <w:rFonts w:ascii="Times New Roman" w:eastAsia="Times New Roman" w:hAnsi="Times New Roman" w:cs="Times New Roman"/>
          <w:b/>
          <w:bCs/>
          <w:color w:val="000000"/>
          <w:sz w:val="28"/>
          <w:szCs w:val="28"/>
          <w:lang w:val="uk-UA" w:eastAsia="uk-UA"/>
        </w:rPr>
        <w:t>Ухвалили:</w:t>
      </w:r>
      <w:r w:rsidRPr="009A1168">
        <w:rPr>
          <w:rFonts w:ascii="Times New Roman" w:eastAsia="Times New Roman" w:hAnsi="Times New Roman" w:cs="Times New Roman"/>
          <w:color w:val="000000"/>
          <w:sz w:val="28"/>
          <w:szCs w:val="28"/>
          <w:lang w:val="uk-UA" w:eastAsia="uk-UA"/>
        </w:rPr>
        <w:t xml:space="preserve">  </w:t>
      </w:r>
      <w:r w:rsidRPr="009A1168">
        <w:rPr>
          <w:rFonts w:ascii="Times New Roman" w:hAnsi="Times New Roman" w:cs="Times New Roman"/>
          <w:sz w:val="28"/>
          <w:szCs w:val="28"/>
          <w:lang w:val="uk-UA"/>
        </w:rPr>
        <w:t xml:space="preserve">взяти до уваги інформацію щодо підсумків роботи приймальної комісії з прийому абітурієнтів на основі базової загальної середньої освіти та прогнозовані результати вступу абітурієнтів на основі повної загальної середньої освіти, донесену відповідальним секретарем приймальної комісії </w:t>
      </w:r>
      <w:proofErr w:type="spellStart"/>
      <w:r w:rsidRPr="009A1168">
        <w:rPr>
          <w:rFonts w:ascii="Times New Roman" w:hAnsi="Times New Roman" w:cs="Times New Roman"/>
          <w:sz w:val="28"/>
          <w:szCs w:val="28"/>
          <w:lang w:val="uk-UA"/>
        </w:rPr>
        <w:t>Супруненко</w:t>
      </w:r>
      <w:proofErr w:type="spellEnd"/>
      <w:r w:rsidRPr="009A1168">
        <w:rPr>
          <w:rFonts w:ascii="Times New Roman" w:hAnsi="Times New Roman" w:cs="Times New Roman"/>
          <w:sz w:val="28"/>
          <w:szCs w:val="28"/>
          <w:lang w:val="uk-UA"/>
        </w:rPr>
        <w:t xml:space="preserve"> І.А.;</w:t>
      </w:r>
    </w:p>
    <w:p w:rsidR="00653096" w:rsidRPr="00653096" w:rsidRDefault="00653096" w:rsidP="00653096">
      <w:pPr>
        <w:pStyle w:val="a3"/>
        <w:ind w:left="360"/>
        <w:rPr>
          <w:rFonts w:ascii="Times New Roman" w:hAnsi="Times New Roman" w:cs="Times New Roman"/>
          <w:sz w:val="28"/>
          <w:szCs w:val="28"/>
          <w:lang w:val="uk-UA"/>
        </w:rPr>
      </w:pPr>
      <w:r>
        <w:rPr>
          <w:rFonts w:ascii="Times New Roman" w:hAnsi="Times New Roman" w:cs="Times New Roman"/>
          <w:sz w:val="28"/>
          <w:szCs w:val="28"/>
          <w:lang w:val="uk-UA"/>
        </w:rPr>
        <w:t>- а</w:t>
      </w:r>
      <w:r w:rsidRPr="00653096">
        <w:rPr>
          <w:rFonts w:ascii="Times New Roman" w:hAnsi="Times New Roman" w:cs="Times New Roman"/>
          <w:sz w:val="28"/>
          <w:szCs w:val="28"/>
          <w:lang w:val="uk-UA"/>
        </w:rPr>
        <w:t xml:space="preserve">ктивно працювати над підвищенням ефективності профорієнтаційної роботи. Над створенням позитивного іміджу коледжу в </w:t>
      </w:r>
      <w:proofErr w:type="spellStart"/>
      <w:r w:rsidRPr="00653096">
        <w:rPr>
          <w:rFonts w:ascii="Times New Roman" w:hAnsi="Times New Roman" w:cs="Times New Roman"/>
          <w:sz w:val="28"/>
          <w:szCs w:val="28"/>
          <w:lang w:val="uk-UA"/>
        </w:rPr>
        <w:t>м.Бердичеві</w:t>
      </w:r>
      <w:proofErr w:type="spellEnd"/>
      <w:r w:rsidRPr="00653096">
        <w:rPr>
          <w:rFonts w:ascii="Times New Roman" w:hAnsi="Times New Roman" w:cs="Times New Roman"/>
          <w:sz w:val="28"/>
          <w:szCs w:val="28"/>
          <w:lang w:val="uk-UA"/>
        </w:rPr>
        <w:t>, в Житомирській об</w:t>
      </w:r>
      <w:r>
        <w:rPr>
          <w:rFonts w:ascii="Times New Roman" w:hAnsi="Times New Roman" w:cs="Times New Roman"/>
          <w:sz w:val="28"/>
          <w:szCs w:val="28"/>
          <w:lang w:val="uk-UA"/>
        </w:rPr>
        <w:t>ласті, в  Україні та закордоном;</w:t>
      </w:r>
    </w:p>
    <w:p w:rsidR="00653096" w:rsidRDefault="00653096" w:rsidP="00653096">
      <w:pPr>
        <w:pStyle w:val="a3"/>
        <w:ind w:left="360"/>
        <w:rPr>
          <w:rFonts w:ascii="Times New Roman" w:hAnsi="Times New Roman" w:cs="Times New Roman"/>
          <w:sz w:val="28"/>
          <w:szCs w:val="28"/>
          <w:lang w:val="uk-UA"/>
        </w:rPr>
      </w:pPr>
      <w:r>
        <w:rPr>
          <w:rFonts w:ascii="Times New Roman" w:hAnsi="Times New Roman" w:cs="Times New Roman"/>
          <w:sz w:val="28"/>
          <w:szCs w:val="28"/>
          <w:lang w:val="uk-UA"/>
        </w:rPr>
        <w:t>- о</w:t>
      </w:r>
      <w:r w:rsidRPr="00653096">
        <w:rPr>
          <w:rFonts w:ascii="Times New Roman" w:hAnsi="Times New Roman" w:cs="Times New Roman"/>
          <w:sz w:val="28"/>
          <w:szCs w:val="28"/>
          <w:lang w:val="uk-UA"/>
        </w:rPr>
        <w:t xml:space="preserve">світній процес здобувачів освіти, що вступають </w:t>
      </w:r>
      <w:proofErr w:type="spellStart"/>
      <w:r w:rsidRPr="00653096">
        <w:rPr>
          <w:rFonts w:ascii="Times New Roman" w:hAnsi="Times New Roman" w:cs="Times New Roman"/>
          <w:sz w:val="28"/>
          <w:szCs w:val="28"/>
          <w:lang w:val="uk-UA"/>
        </w:rPr>
        <w:t>цьогоріч</w:t>
      </w:r>
      <w:proofErr w:type="spellEnd"/>
      <w:r w:rsidRPr="00653096">
        <w:rPr>
          <w:rFonts w:ascii="Times New Roman" w:hAnsi="Times New Roman" w:cs="Times New Roman"/>
          <w:sz w:val="28"/>
          <w:szCs w:val="28"/>
          <w:lang w:val="uk-UA"/>
        </w:rPr>
        <w:t xml:space="preserve"> на навчання виключно за кошти фізичних чи юридичних осіб на перший курс спеціальності 223 «</w:t>
      </w:r>
      <w:proofErr w:type="spellStart"/>
      <w:r w:rsidRPr="00653096">
        <w:rPr>
          <w:rFonts w:ascii="Times New Roman" w:hAnsi="Times New Roman" w:cs="Times New Roman"/>
          <w:sz w:val="28"/>
          <w:szCs w:val="28"/>
          <w:lang w:val="uk-UA"/>
        </w:rPr>
        <w:t>Медсестринство</w:t>
      </w:r>
      <w:proofErr w:type="spellEnd"/>
      <w:r w:rsidRPr="00653096">
        <w:rPr>
          <w:rFonts w:ascii="Times New Roman" w:hAnsi="Times New Roman" w:cs="Times New Roman"/>
          <w:sz w:val="28"/>
          <w:szCs w:val="28"/>
          <w:lang w:val="uk-UA"/>
        </w:rPr>
        <w:t>» на основі повної та базової загальної середньої освіти на додатковій сесії , відповідно до правил прийому, розпочати    19.09. 2023р.</w:t>
      </w:r>
    </w:p>
    <w:p w:rsidR="002B1E0D" w:rsidRPr="00CC7EEF" w:rsidRDefault="002B1E0D" w:rsidP="002B1E0D">
      <w:pPr>
        <w:widowControl w:val="0"/>
        <w:spacing w:after="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педагогічний колектив.</w:t>
      </w:r>
    </w:p>
    <w:p w:rsidR="002B1E0D" w:rsidRPr="00CC7EEF" w:rsidRDefault="002B1E0D" w:rsidP="002B1E0D">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Термін виконання</w:t>
      </w:r>
      <w:r w:rsidRPr="00CC7EEF">
        <w:rPr>
          <w:rFonts w:ascii="Times New Roman" w:eastAsia="Times New Roman" w:hAnsi="Times New Roman" w:cs="Times New Roman"/>
          <w:color w:val="000000"/>
          <w:sz w:val="28"/>
          <w:szCs w:val="28"/>
          <w:lang w:val="uk-UA" w:eastAsia="uk-UA"/>
        </w:rPr>
        <w:t>: протягом навчального року.</w:t>
      </w:r>
    </w:p>
    <w:p w:rsidR="00653096" w:rsidRDefault="00653096" w:rsidP="00653096">
      <w:pPr>
        <w:pStyle w:val="a3"/>
        <w:ind w:left="360"/>
        <w:rPr>
          <w:rFonts w:ascii="Times New Roman" w:hAnsi="Times New Roman" w:cs="Times New Roman"/>
          <w:sz w:val="28"/>
          <w:szCs w:val="28"/>
          <w:lang w:val="uk-UA"/>
        </w:rPr>
      </w:pPr>
    </w:p>
    <w:p w:rsidR="00653096" w:rsidRPr="00F713FB" w:rsidRDefault="00653096" w:rsidP="000A39FD">
      <w:pPr>
        <w:pStyle w:val="a3"/>
        <w:numPr>
          <w:ilvl w:val="0"/>
          <w:numId w:val="6"/>
        </w:numPr>
        <w:rPr>
          <w:rFonts w:ascii="Times New Roman" w:hAnsi="Times New Roman" w:cs="Times New Roman"/>
          <w:b/>
          <w:sz w:val="28"/>
          <w:szCs w:val="28"/>
          <w:lang w:val="uk-UA"/>
        </w:rPr>
      </w:pPr>
      <w:r w:rsidRPr="00653096">
        <w:rPr>
          <w:rFonts w:ascii="Times New Roman" w:hAnsi="Times New Roman" w:cs="Times New Roman"/>
          <w:b/>
          <w:sz w:val="28"/>
          <w:szCs w:val="28"/>
          <w:lang w:val="uk-UA"/>
        </w:rPr>
        <w:t>Слухали:</w:t>
      </w:r>
      <w:r>
        <w:rPr>
          <w:rFonts w:ascii="Times New Roman" w:hAnsi="Times New Roman" w:cs="Times New Roman"/>
          <w:b/>
          <w:sz w:val="28"/>
          <w:szCs w:val="28"/>
          <w:lang w:val="uk-UA"/>
        </w:rPr>
        <w:t xml:space="preserve"> </w:t>
      </w:r>
      <w:r w:rsidRPr="00653096">
        <w:rPr>
          <w:rFonts w:ascii="Times New Roman" w:hAnsi="Times New Roman" w:cs="Times New Roman"/>
          <w:sz w:val="28"/>
          <w:szCs w:val="28"/>
          <w:lang w:val="uk-UA"/>
        </w:rPr>
        <w:t>Губарєву Т</w:t>
      </w:r>
      <w:r w:rsidRPr="009A1168">
        <w:rPr>
          <w:rFonts w:ascii="Times New Roman" w:hAnsi="Times New Roman" w:cs="Times New Roman"/>
          <w:sz w:val="28"/>
          <w:szCs w:val="28"/>
          <w:lang w:val="uk-UA"/>
        </w:rPr>
        <w:t>.І., заступника</w:t>
      </w:r>
      <w:r>
        <w:rPr>
          <w:rFonts w:ascii="Times New Roman" w:hAnsi="Times New Roman" w:cs="Times New Roman"/>
          <w:sz w:val="28"/>
          <w:szCs w:val="28"/>
          <w:lang w:val="uk-UA"/>
        </w:rPr>
        <w:t xml:space="preserve"> директора з навчальної роботи, яка донесла до відома присутніх « Особливості організації освітньої діяльності у 2023 – 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r w:rsidR="0031164B">
        <w:rPr>
          <w:rFonts w:ascii="Times New Roman" w:hAnsi="Times New Roman" w:cs="Times New Roman"/>
          <w:sz w:val="28"/>
          <w:szCs w:val="28"/>
          <w:lang w:val="uk-UA"/>
        </w:rPr>
        <w:t>.</w:t>
      </w:r>
      <w:r w:rsidR="00FF5EC4">
        <w:rPr>
          <w:rFonts w:ascii="Times New Roman" w:hAnsi="Times New Roman" w:cs="Times New Roman"/>
          <w:sz w:val="28"/>
          <w:szCs w:val="28"/>
          <w:lang w:val="uk-UA"/>
        </w:rPr>
        <w:t xml:space="preserve"> Освітній процес у закладах фахо</w:t>
      </w:r>
      <w:r w:rsidR="00FF5EC4" w:rsidRPr="000A39FD">
        <w:rPr>
          <w:rFonts w:ascii="Times New Roman" w:hAnsi="Times New Roman" w:cs="Times New Roman"/>
          <w:sz w:val="28"/>
          <w:szCs w:val="28"/>
          <w:lang w:val="uk-UA"/>
        </w:rPr>
        <w:t>вої</w:t>
      </w:r>
      <w:r w:rsidR="000A39FD">
        <w:rPr>
          <w:rFonts w:ascii="Times New Roman" w:hAnsi="Times New Roman" w:cs="Times New Roman"/>
          <w:sz w:val="28"/>
          <w:szCs w:val="28"/>
          <w:lang w:val="uk-UA"/>
        </w:rPr>
        <w:t xml:space="preserve"> </w:t>
      </w:r>
      <w:proofErr w:type="spellStart"/>
      <w:r w:rsidR="000A39FD">
        <w:rPr>
          <w:rFonts w:ascii="Times New Roman" w:hAnsi="Times New Roman" w:cs="Times New Roman"/>
          <w:sz w:val="28"/>
          <w:szCs w:val="28"/>
          <w:lang w:val="uk-UA"/>
        </w:rPr>
        <w:t>предвищоъ</w:t>
      </w:r>
      <w:proofErr w:type="spellEnd"/>
      <w:r w:rsidR="000A39FD">
        <w:rPr>
          <w:rFonts w:ascii="Times New Roman" w:hAnsi="Times New Roman" w:cs="Times New Roman"/>
          <w:sz w:val="28"/>
          <w:szCs w:val="28"/>
          <w:lang w:val="uk-UA"/>
        </w:rPr>
        <w:t xml:space="preserve"> </w:t>
      </w:r>
      <w:proofErr w:type="spellStart"/>
      <w:r w:rsidR="000A39FD">
        <w:rPr>
          <w:rFonts w:ascii="Times New Roman" w:hAnsi="Times New Roman" w:cs="Times New Roman"/>
          <w:sz w:val="28"/>
          <w:szCs w:val="28"/>
          <w:lang w:val="uk-UA"/>
        </w:rPr>
        <w:t>освыти</w:t>
      </w:r>
      <w:proofErr w:type="spellEnd"/>
      <w:r w:rsidR="000A39FD">
        <w:rPr>
          <w:rFonts w:ascii="Times New Roman" w:hAnsi="Times New Roman" w:cs="Times New Roman"/>
          <w:sz w:val="28"/>
          <w:szCs w:val="28"/>
          <w:lang w:val="uk-UA"/>
        </w:rPr>
        <w:t xml:space="preserve"> у 2023 –</w:t>
      </w:r>
      <w:r w:rsidR="000A39FD">
        <w:rPr>
          <w:rFonts w:ascii="Times New Roman" w:hAnsi="Times New Roman" w:cs="Times New Roman"/>
          <w:b/>
          <w:sz w:val="28"/>
          <w:szCs w:val="28"/>
          <w:lang w:val="uk-UA"/>
        </w:rPr>
        <w:t xml:space="preserve"> </w:t>
      </w:r>
      <w:r w:rsidR="000A39FD" w:rsidRPr="000A39FD">
        <w:rPr>
          <w:rFonts w:ascii="Times New Roman" w:hAnsi="Times New Roman" w:cs="Times New Roman"/>
          <w:sz w:val="28"/>
          <w:szCs w:val="28"/>
          <w:lang w:val="uk-UA"/>
        </w:rPr>
        <w:t xml:space="preserve">2024 </w:t>
      </w:r>
      <w:proofErr w:type="spellStart"/>
      <w:r w:rsidR="000A39FD" w:rsidRPr="000A39FD">
        <w:rPr>
          <w:rFonts w:ascii="Times New Roman" w:hAnsi="Times New Roman" w:cs="Times New Roman"/>
          <w:sz w:val="28"/>
          <w:szCs w:val="28"/>
          <w:lang w:val="uk-UA"/>
        </w:rPr>
        <w:t>н.р</w:t>
      </w:r>
      <w:proofErr w:type="spellEnd"/>
      <w:r w:rsidR="000A39FD" w:rsidRPr="000A39FD">
        <w:rPr>
          <w:rFonts w:ascii="Times New Roman" w:hAnsi="Times New Roman" w:cs="Times New Roman"/>
          <w:sz w:val="28"/>
          <w:szCs w:val="28"/>
          <w:lang w:val="uk-UA"/>
        </w:rPr>
        <w:t>.</w:t>
      </w:r>
      <w:r w:rsidR="000A39FD">
        <w:rPr>
          <w:rFonts w:ascii="Times New Roman" w:hAnsi="Times New Roman" w:cs="Times New Roman"/>
          <w:sz w:val="28"/>
          <w:szCs w:val="28"/>
          <w:lang w:val="uk-UA"/>
        </w:rPr>
        <w:t xml:space="preserve"> відповідно до рішень обласних закладів освіти, може бути організовано за очною, дистанційною формами навчання або їх поєднанням( за змішаним режимом) залежно від можливостей фонду захисних споруд. Організація освітнього процесу залежить від безпечної ситуації в кожному населеному пункті. </w:t>
      </w:r>
      <w:r w:rsidR="000A39FD">
        <w:rPr>
          <w:rFonts w:ascii="Times New Roman" w:hAnsi="Times New Roman" w:cs="Times New Roman"/>
          <w:sz w:val="28"/>
          <w:szCs w:val="28"/>
          <w:lang w:val="uk-UA"/>
        </w:rPr>
        <w:lastRenderedPageBreak/>
        <w:t>Структура і тривалість навчального тижня, навчального дня, занять форми організації освітнього процесу визначаються педагогічною радою закладу освіти</w:t>
      </w:r>
      <w:r w:rsidR="00F713FB">
        <w:rPr>
          <w:rFonts w:ascii="Times New Roman" w:hAnsi="Times New Roman" w:cs="Times New Roman"/>
          <w:sz w:val="28"/>
          <w:szCs w:val="28"/>
          <w:lang w:val="uk-UA"/>
        </w:rPr>
        <w:t xml:space="preserve"> в межах часу передбаченого освітньою програмою. Освітній процес в очній формі запроваджується в приміщеннях або будівлях закладу освіти тільки в межах </w:t>
      </w:r>
      <w:proofErr w:type="spellStart"/>
      <w:r w:rsidR="00F713FB">
        <w:rPr>
          <w:rFonts w:ascii="Times New Roman" w:hAnsi="Times New Roman" w:cs="Times New Roman"/>
          <w:sz w:val="28"/>
          <w:szCs w:val="28"/>
          <w:lang w:val="uk-UA"/>
        </w:rPr>
        <w:t>разрахункової</w:t>
      </w:r>
      <w:proofErr w:type="spellEnd"/>
      <w:r w:rsidR="00F713FB">
        <w:rPr>
          <w:rFonts w:ascii="Times New Roman" w:hAnsi="Times New Roman" w:cs="Times New Roman"/>
          <w:sz w:val="28"/>
          <w:szCs w:val="28"/>
          <w:lang w:val="uk-UA"/>
        </w:rPr>
        <w:t xml:space="preserve"> місткості споруд цивільного захисту, що можуть бути використані для укриття учасників освітнього процесу в разі включення сигналу « Повітряна тривога», або інших відповідних сигналів оповіщення. Якщо потужності споруд цивільного захисту є недостатніми для укриття всіх учасників освітнього процесу, то освітній процес може бути організований шляхом розподілу навчального часу в межах годин упродовж дня, тижня.</w:t>
      </w:r>
    </w:p>
    <w:p w:rsidR="0031164B" w:rsidRPr="00F713FB" w:rsidRDefault="00F713FB" w:rsidP="0031164B">
      <w:pPr>
        <w:pStyle w:val="a3"/>
        <w:rPr>
          <w:rFonts w:ascii="Times New Roman" w:hAnsi="Times New Roman" w:cs="Times New Roman"/>
          <w:sz w:val="28"/>
          <w:szCs w:val="28"/>
          <w:lang w:val="uk-UA"/>
        </w:rPr>
      </w:pPr>
      <w:r w:rsidRPr="00F713FB">
        <w:rPr>
          <w:rFonts w:ascii="Times New Roman" w:hAnsi="Times New Roman" w:cs="Times New Roman"/>
          <w:sz w:val="28"/>
          <w:szCs w:val="28"/>
          <w:lang w:val="uk-UA"/>
        </w:rPr>
        <w:t xml:space="preserve">       Фо</w:t>
      </w:r>
      <w:r>
        <w:rPr>
          <w:rFonts w:ascii="Times New Roman" w:hAnsi="Times New Roman" w:cs="Times New Roman"/>
          <w:sz w:val="28"/>
          <w:szCs w:val="28"/>
          <w:lang w:val="uk-UA"/>
        </w:rPr>
        <w:t>рма організації освітнього процесу може змінюватися впродовж навчального року залежно від безпечної ситуації.</w:t>
      </w:r>
    </w:p>
    <w:p w:rsidR="002B1E0D" w:rsidRPr="002B1E0D" w:rsidRDefault="002B1E0D" w:rsidP="002B1E0D">
      <w:pPr>
        <w:rPr>
          <w:rFonts w:ascii="Times New Roman" w:hAnsi="Times New Roman" w:cs="Times New Roman"/>
          <w:sz w:val="28"/>
          <w:szCs w:val="28"/>
          <w:lang w:val="uk-UA"/>
        </w:rPr>
      </w:pPr>
      <w:r w:rsidRPr="00CC7EEF">
        <w:rPr>
          <w:rFonts w:ascii="Times New Roman" w:eastAsia="Times New Roman" w:hAnsi="Times New Roman" w:cs="Times New Roman"/>
          <w:b/>
          <w:bCs/>
          <w:color w:val="000000"/>
          <w:sz w:val="28"/>
          <w:szCs w:val="28"/>
          <w:lang w:val="uk-UA" w:eastAsia="uk-UA"/>
        </w:rPr>
        <w:t>Ухвалили:</w:t>
      </w:r>
      <w:r>
        <w:rPr>
          <w:rFonts w:ascii="Times New Roman" w:eastAsia="Times New Roman" w:hAnsi="Times New Roman" w:cs="Times New Roman"/>
          <w:color w:val="000000"/>
          <w:sz w:val="28"/>
          <w:szCs w:val="28"/>
          <w:lang w:val="uk-UA" w:eastAsia="uk-UA"/>
        </w:rPr>
        <w:t xml:space="preserve">  </w:t>
      </w:r>
      <w:r w:rsidRPr="002B1E0D">
        <w:rPr>
          <w:rFonts w:ascii="Times New Roman" w:hAnsi="Times New Roman" w:cs="Times New Roman"/>
          <w:sz w:val="28"/>
          <w:szCs w:val="28"/>
          <w:lang w:val="uk-UA"/>
        </w:rPr>
        <w:t xml:space="preserve">відповідно до законів України « Про освіту», « Про вищу освіту», « Про фахову </w:t>
      </w:r>
      <w:proofErr w:type="spellStart"/>
      <w:r w:rsidRPr="002B1E0D">
        <w:rPr>
          <w:rFonts w:ascii="Times New Roman" w:hAnsi="Times New Roman" w:cs="Times New Roman"/>
          <w:sz w:val="28"/>
          <w:szCs w:val="28"/>
          <w:lang w:val="uk-UA"/>
        </w:rPr>
        <w:t>передвищу</w:t>
      </w:r>
      <w:proofErr w:type="spellEnd"/>
      <w:r w:rsidRPr="002B1E0D">
        <w:rPr>
          <w:rFonts w:ascii="Times New Roman" w:hAnsi="Times New Roman" w:cs="Times New Roman"/>
          <w:sz w:val="28"/>
          <w:szCs w:val="28"/>
          <w:lang w:val="uk-UA"/>
        </w:rPr>
        <w:t xml:space="preserve"> освіту», діяльність Бердичівського медичного фахового коледжу здійснювати  на принципах автономії та </w:t>
      </w:r>
      <w:r>
        <w:rPr>
          <w:rFonts w:ascii="Times New Roman" w:hAnsi="Times New Roman" w:cs="Times New Roman"/>
          <w:sz w:val="28"/>
          <w:szCs w:val="28"/>
          <w:lang w:val="uk-UA"/>
        </w:rPr>
        <w:t>самоврядування;</w:t>
      </w:r>
    </w:p>
    <w:p w:rsidR="002B1E0D" w:rsidRDefault="002B1E0D" w:rsidP="002B1E0D">
      <w:pPr>
        <w:pStyle w:val="a3"/>
        <w:spacing w:line="240" w:lineRule="auto"/>
        <w:ind w:left="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відповідно до постанови КМУ від 2307.2023 року № 782 «Про початок навчального року під час  воєнного стану в Україні» та рекомендацій листа МОН від 27.06.2023 року №1\10142-23 «Про здійснення освітнього процесу», освітній процес розпочати традиційно в День знань (1 вересня) до 28 червня 2024р. та провадити максимально наближено до традиційного формату, з урахуванням обмежень воєнного часу та безумовного забезпечення захисту учасників освітнього процесу;</w:t>
      </w:r>
    </w:p>
    <w:p w:rsidR="002B1E0D" w:rsidRDefault="002B1E0D" w:rsidP="002B1E0D">
      <w:pPr>
        <w:pStyle w:val="a3"/>
        <w:spacing w:line="240" w:lineRule="auto"/>
        <w:ind w:left="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забезпечити організацію початку навчальн</w:t>
      </w:r>
      <w:r w:rsidR="00F713FB">
        <w:rPr>
          <w:rFonts w:ascii="Times New Roman" w:eastAsia="Times New Roman" w:hAnsi="Times New Roman"/>
          <w:sz w:val="28"/>
          <w:szCs w:val="28"/>
          <w:lang w:val="uk-UA" w:eastAsia="ru-RU"/>
        </w:rPr>
        <w:t xml:space="preserve">ого року залежно від безпечної </w:t>
      </w:r>
      <w:r>
        <w:rPr>
          <w:rFonts w:ascii="Times New Roman" w:eastAsia="Times New Roman" w:hAnsi="Times New Roman"/>
          <w:sz w:val="28"/>
          <w:szCs w:val="28"/>
          <w:lang w:val="uk-UA" w:eastAsia="ru-RU"/>
        </w:rPr>
        <w:t xml:space="preserve">ситуації в </w:t>
      </w:r>
      <w:proofErr w:type="spellStart"/>
      <w:r>
        <w:rPr>
          <w:rFonts w:ascii="Times New Roman" w:eastAsia="Times New Roman" w:hAnsi="Times New Roman"/>
          <w:sz w:val="28"/>
          <w:szCs w:val="28"/>
          <w:lang w:val="uk-UA" w:eastAsia="ru-RU"/>
        </w:rPr>
        <w:t>м.Бердичеві</w:t>
      </w:r>
      <w:proofErr w:type="spellEnd"/>
      <w:r>
        <w:rPr>
          <w:rFonts w:ascii="Times New Roman" w:eastAsia="Times New Roman" w:hAnsi="Times New Roman"/>
          <w:sz w:val="28"/>
          <w:szCs w:val="28"/>
          <w:lang w:val="uk-UA" w:eastAsia="ru-RU"/>
        </w:rPr>
        <w:t>, Жито</w:t>
      </w:r>
      <w:r w:rsidR="00F713FB">
        <w:rPr>
          <w:rFonts w:ascii="Times New Roman" w:eastAsia="Times New Roman" w:hAnsi="Times New Roman"/>
          <w:sz w:val="28"/>
          <w:szCs w:val="28"/>
          <w:lang w:val="uk-UA" w:eastAsia="ru-RU"/>
        </w:rPr>
        <w:t>мирській</w:t>
      </w:r>
      <w:r>
        <w:rPr>
          <w:rFonts w:ascii="Times New Roman" w:eastAsia="Times New Roman" w:hAnsi="Times New Roman"/>
          <w:sz w:val="28"/>
          <w:szCs w:val="28"/>
          <w:lang w:val="uk-UA" w:eastAsia="ru-RU"/>
        </w:rPr>
        <w:t xml:space="preserve"> області та України в цілому;</w:t>
      </w:r>
    </w:p>
    <w:p w:rsidR="002B1E0D" w:rsidRPr="002B1E0D" w:rsidRDefault="002B1E0D" w:rsidP="002B1E0D">
      <w:pPr>
        <w:pStyle w:val="a3"/>
        <w:spacing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sz w:val="28"/>
          <w:szCs w:val="28"/>
          <w:lang w:val="uk-UA" w:eastAsia="ru-RU"/>
        </w:rPr>
        <w:t>- з метою гарантування безпечних умов навчання та праці для усіх учасників освітнього процесу, з урахуванням фактичної кількості місць в спорудах цивільного захисту (захисної споруди цивільного захисту ПРУ №20094 за адресою вул. Європейська 5\7 та укриття по вул. В.Чорновола 9 – всього розраховано на 250 осіб),  освітню діяльність з 01 вересня 2023 року розпочати у форматі «змішаного» навчання, а саме:</w:t>
      </w:r>
      <w:r w:rsidRPr="002B1E0D">
        <w:rPr>
          <w:rFonts w:ascii="Times New Roman" w:eastAsia="Times New Roman" w:hAnsi="Times New Roman" w:cs="Times New Roman"/>
          <w:sz w:val="28"/>
          <w:szCs w:val="28"/>
          <w:lang w:val="uk-UA" w:eastAsia="ru-RU"/>
        </w:rPr>
        <w:t xml:space="preserve"> - лекційні заняття у дистанційному форматі здобувачів освіти третього та четвертого курсу спеціальності 223 «</w:t>
      </w:r>
      <w:proofErr w:type="spellStart"/>
      <w:r w:rsidRPr="002B1E0D">
        <w:rPr>
          <w:rFonts w:ascii="Times New Roman" w:eastAsia="Times New Roman" w:hAnsi="Times New Roman" w:cs="Times New Roman"/>
          <w:sz w:val="28"/>
          <w:szCs w:val="28"/>
          <w:lang w:val="uk-UA" w:eastAsia="ru-RU"/>
        </w:rPr>
        <w:t>Медсестринство</w:t>
      </w:r>
      <w:proofErr w:type="spellEnd"/>
      <w:r w:rsidRPr="002B1E0D">
        <w:rPr>
          <w:rFonts w:ascii="Times New Roman" w:eastAsia="Times New Roman" w:hAnsi="Times New Roman" w:cs="Times New Roman"/>
          <w:sz w:val="28"/>
          <w:szCs w:val="28"/>
          <w:lang w:val="uk-UA" w:eastAsia="ru-RU"/>
        </w:rPr>
        <w:t xml:space="preserve">», </w:t>
      </w:r>
      <w:proofErr w:type="spellStart"/>
      <w:r w:rsidRPr="002B1E0D">
        <w:rPr>
          <w:rFonts w:ascii="Times New Roman" w:eastAsia="Times New Roman" w:hAnsi="Times New Roman" w:cs="Times New Roman"/>
          <w:sz w:val="28"/>
          <w:szCs w:val="28"/>
          <w:lang w:val="uk-UA" w:eastAsia="ru-RU"/>
        </w:rPr>
        <w:t>спеціалізацій</w:t>
      </w:r>
      <w:proofErr w:type="spellEnd"/>
      <w:r w:rsidRPr="002B1E0D">
        <w:rPr>
          <w:rFonts w:ascii="Times New Roman" w:eastAsia="Times New Roman" w:hAnsi="Times New Roman" w:cs="Times New Roman"/>
          <w:sz w:val="28"/>
          <w:szCs w:val="28"/>
          <w:lang w:val="uk-UA" w:eastAsia="ru-RU"/>
        </w:rPr>
        <w:t xml:space="preserve"> «Сестринська справа» ( групи 33М, 34М, 43М,44М) чергувати з практичними заняттями в очному форматі до окремого розпорядження; </w:t>
      </w:r>
    </w:p>
    <w:p w:rsidR="002B1E0D" w:rsidRPr="002B1E0D" w:rsidRDefault="002B1E0D" w:rsidP="002B1E0D">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д</w:t>
      </w:r>
      <w:r w:rsidRPr="002B1E0D">
        <w:rPr>
          <w:rFonts w:ascii="Times New Roman" w:eastAsia="Calibri" w:hAnsi="Times New Roman" w:cs="Times New Roman"/>
          <w:sz w:val="28"/>
          <w:szCs w:val="28"/>
          <w:lang w:val="uk-UA"/>
        </w:rPr>
        <w:t>ля підготовки роботи закладу освіти в очному режимі провести відповідні заходи з посилення безпеки:</w:t>
      </w:r>
    </w:p>
    <w:p w:rsidR="002B1E0D" w:rsidRPr="002B1E0D" w:rsidRDefault="002B1E0D" w:rsidP="002B1E0D">
      <w:pPr>
        <w:spacing w:line="240" w:lineRule="auto"/>
        <w:ind w:firstLine="567"/>
        <w:contextualSpacing/>
        <w:jc w:val="both"/>
        <w:rPr>
          <w:rFonts w:ascii="Times New Roman" w:eastAsia="Calibri" w:hAnsi="Times New Roman" w:cs="Times New Roman"/>
          <w:sz w:val="28"/>
          <w:szCs w:val="28"/>
          <w:lang w:val="uk-UA"/>
        </w:rPr>
      </w:pPr>
      <w:r w:rsidRPr="002B1E0D">
        <w:rPr>
          <w:rFonts w:ascii="Times New Roman" w:eastAsia="Calibri" w:hAnsi="Times New Roman" w:cs="Times New Roman"/>
          <w:sz w:val="28"/>
          <w:szCs w:val="28"/>
          <w:lang w:val="uk-UA"/>
        </w:rPr>
        <w:lastRenderedPageBreak/>
        <w:t>- перевірка готовності укриттів, систем оповіщення, зокрема, доступності оповіщення для дітей із порушеннями зору та слуху;</w:t>
      </w:r>
    </w:p>
    <w:p w:rsidR="002B1E0D" w:rsidRPr="002B1E0D" w:rsidRDefault="002B1E0D" w:rsidP="002B1E0D">
      <w:pPr>
        <w:spacing w:line="240" w:lineRule="auto"/>
        <w:ind w:firstLine="567"/>
        <w:contextualSpacing/>
        <w:jc w:val="both"/>
        <w:rPr>
          <w:rFonts w:ascii="Times New Roman" w:eastAsia="Calibri" w:hAnsi="Times New Roman" w:cs="Times New Roman"/>
          <w:sz w:val="28"/>
          <w:szCs w:val="28"/>
          <w:lang w:val="uk-UA"/>
        </w:rPr>
      </w:pPr>
      <w:r w:rsidRPr="002B1E0D">
        <w:rPr>
          <w:rFonts w:ascii="Times New Roman" w:eastAsia="Calibri" w:hAnsi="Times New Roman" w:cs="Times New Roman"/>
          <w:sz w:val="28"/>
          <w:szCs w:val="28"/>
          <w:lang w:val="uk-UA"/>
        </w:rPr>
        <w:t>- визначення та позначення шляхів евакуації;</w:t>
      </w:r>
    </w:p>
    <w:p w:rsidR="002B1E0D" w:rsidRPr="002B1E0D" w:rsidRDefault="002B1E0D" w:rsidP="002B1E0D">
      <w:pPr>
        <w:spacing w:line="240" w:lineRule="auto"/>
        <w:ind w:firstLine="567"/>
        <w:contextualSpacing/>
        <w:jc w:val="both"/>
        <w:rPr>
          <w:rFonts w:ascii="Times New Roman" w:eastAsia="Calibri" w:hAnsi="Times New Roman" w:cs="Times New Roman"/>
          <w:sz w:val="28"/>
          <w:szCs w:val="28"/>
          <w:lang w:val="uk-UA"/>
        </w:rPr>
      </w:pPr>
      <w:r w:rsidRPr="002B1E0D">
        <w:rPr>
          <w:rFonts w:ascii="Times New Roman" w:eastAsia="Calibri" w:hAnsi="Times New Roman" w:cs="Times New Roman"/>
          <w:sz w:val="28"/>
          <w:szCs w:val="28"/>
          <w:lang w:val="uk-UA"/>
        </w:rPr>
        <w:t>- створення запасів води та медикаментів;</w:t>
      </w:r>
    </w:p>
    <w:p w:rsidR="002B1E0D" w:rsidRPr="002B1E0D" w:rsidRDefault="002B1E0D" w:rsidP="002B1E0D">
      <w:pPr>
        <w:spacing w:line="240" w:lineRule="auto"/>
        <w:ind w:firstLine="567"/>
        <w:contextualSpacing/>
        <w:jc w:val="both"/>
        <w:rPr>
          <w:rFonts w:ascii="Times New Roman" w:eastAsia="Calibri" w:hAnsi="Times New Roman" w:cs="Times New Roman"/>
          <w:sz w:val="28"/>
          <w:szCs w:val="28"/>
          <w:lang w:val="uk-UA"/>
        </w:rPr>
      </w:pPr>
      <w:r w:rsidRPr="002B1E0D">
        <w:rPr>
          <w:rFonts w:ascii="Times New Roman" w:eastAsia="Calibri" w:hAnsi="Times New Roman" w:cs="Times New Roman"/>
          <w:sz w:val="28"/>
          <w:szCs w:val="28"/>
          <w:lang w:val="uk-UA"/>
        </w:rPr>
        <w:t>- проведення тренувань з учасниками освітнього процесу щодо дій у разі повітряної тривоги;</w:t>
      </w:r>
    </w:p>
    <w:p w:rsidR="002B1E0D" w:rsidRPr="002B1E0D" w:rsidRDefault="002B1E0D" w:rsidP="002B1E0D">
      <w:pPr>
        <w:spacing w:line="240" w:lineRule="auto"/>
        <w:ind w:firstLine="567"/>
        <w:contextualSpacing/>
        <w:jc w:val="both"/>
        <w:rPr>
          <w:rFonts w:ascii="Times New Roman" w:eastAsia="Calibri" w:hAnsi="Times New Roman" w:cs="Times New Roman"/>
          <w:sz w:val="28"/>
          <w:szCs w:val="28"/>
          <w:lang w:val="uk-UA"/>
        </w:rPr>
      </w:pPr>
      <w:r w:rsidRPr="002B1E0D">
        <w:rPr>
          <w:rFonts w:ascii="Times New Roman" w:eastAsia="Calibri" w:hAnsi="Times New Roman" w:cs="Times New Roman"/>
          <w:sz w:val="28"/>
          <w:szCs w:val="28"/>
          <w:lang w:val="uk-UA"/>
        </w:rPr>
        <w:t xml:space="preserve">- проведення навчальних занять щодо </w:t>
      </w:r>
      <w:proofErr w:type="spellStart"/>
      <w:r w:rsidRPr="002B1E0D">
        <w:rPr>
          <w:rFonts w:ascii="Times New Roman" w:eastAsia="Calibri" w:hAnsi="Times New Roman" w:cs="Times New Roman"/>
          <w:sz w:val="28"/>
          <w:szCs w:val="28"/>
          <w:lang w:val="uk-UA"/>
        </w:rPr>
        <w:t>здоров'язбереження</w:t>
      </w:r>
      <w:proofErr w:type="spellEnd"/>
      <w:r w:rsidRPr="002B1E0D">
        <w:rPr>
          <w:rFonts w:ascii="Times New Roman" w:eastAsia="Calibri" w:hAnsi="Times New Roman" w:cs="Times New Roman"/>
          <w:sz w:val="28"/>
          <w:szCs w:val="28"/>
          <w:lang w:val="uk-UA"/>
        </w:rPr>
        <w:t xml:space="preserve">, надання </w:t>
      </w:r>
      <w:proofErr w:type="spellStart"/>
      <w:r w:rsidRPr="002B1E0D">
        <w:rPr>
          <w:rFonts w:ascii="Times New Roman" w:eastAsia="Calibri" w:hAnsi="Times New Roman" w:cs="Times New Roman"/>
          <w:sz w:val="28"/>
          <w:szCs w:val="28"/>
          <w:lang w:val="uk-UA"/>
        </w:rPr>
        <w:t>домедичної</w:t>
      </w:r>
      <w:proofErr w:type="spellEnd"/>
      <w:r w:rsidRPr="002B1E0D">
        <w:rPr>
          <w:rFonts w:ascii="Times New Roman" w:eastAsia="Calibri" w:hAnsi="Times New Roman" w:cs="Times New Roman"/>
          <w:sz w:val="28"/>
          <w:szCs w:val="28"/>
          <w:lang w:val="uk-UA"/>
        </w:rPr>
        <w:t xml:space="preserve"> підготовки тощо;</w:t>
      </w:r>
    </w:p>
    <w:p w:rsidR="002B1E0D" w:rsidRPr="002B1E0D" w:rsidRDefault="002B1E0D" w:rsidP="002B1E0D">
      <w:pPr>
        <w:spacing w:line="240" w:lineRule="auto"/>
        <w:ind w:firstLine="567"/>
        <w:contextualSpacing/>
        <w:jc w:val="both"/>
        <w:rPr>
          <w:rFonts w:ascii="Times New Roman" w:eastAsia="Calibri" w:hAnsi="Times New Roman" w:cs="Times New Roman"/>
          <w:sz w:val="28"/>
          <w:szCs w:val="28"/>
          <w:bdr w:val="none" w:sz="0" w:space="0" w:color="auto" w:frame="1"/>
          <w:lang w:val="uk-UA"/>
        </w:rPr>
      </w:pPr>
      <w:r w:rsidRPr="002B1E0D">
        <w:rPr>
          <w:rFonts w:ascii="Times New Roman" w:eastAsia="Calibri" w:hAnsi="Times New Roman" w:cs="Times New Roman"/>
          <w:sz w:val="28"/>
          <w:szCs w:val="28"/>
          <w:lang w:val="uk-UA"/>
        </w:rPr>
        <w:t xml:space="preserve">- підключення мережі Wi-Fi в укриттях для проведення занять (за </w:t>
      </w:r>
      <w:proofErr w:type="spellStart"/>
      <w:r>
        <w:rPr>
          <w:rFonts w:ascii="Times New Roman" w:eastAsia="Calibri" w:hAnsi="Times New Roman" w:cs="Times New Roman"/>
          <w:sz w:val="28"/>
          <w:szCs w:val="28"/>
        </w:rPr>
        <w:t>можливості</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lang w:val="uk-UA"/>
        </w:rPr>
        <w:t>;</w:t>
      </w:r>
    </w:p>
    <w:p w:rsidR="002B1E0D" w:rsidRPr="002B1E0D" w:rsidRDefault="002B1E0D" w:rsidP="002B1E0D">
      <w:pPr>
        <w:spacing w:line="240" w:lineRule="auto"/>
        <w:ind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w:t>
      </w:r>
      <w:r w:rsidRPr="002B1E0D">
        <w:rPr>
          <w:rFonts w:ascii="Times New Roman" w:eastAsia="Calibri" w:hAnsi="Times New Roman" w:cs="Times New Roman"/>
          <w:sz w:val="28"/>
          <w:szCs w:val="28"/>
          <w:lang w:val="uk-UA"/>
        </w:rPr>
        <w:t xml:space="preserve">ри організації освітнього процесу в очному або змішаному режимі слід забезпечити безумовне переривання освітнього процесу в разі включення сигналу «Повітряна тривога» або інших сигналів оповіщення. </w:t>
      </w:r>
      <w:proofErr w:type="spellStart"/>
      <w:r w:rsidRPr="002B1E0D">
        <w:rPr>
          <w:rFonts w:ascii="Times New Roman" w:eastAsia="Calibri" w:hAnsi="Times New Roman" w:cs="Times New Roman"/>
          <w:sz w:val="28"/>
          <w:szCs w:val="28"/>
        </w:rPr>
        <w:t>Учасники</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освітнього</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процесу</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повинні</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організовано</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прослідувати</w:t>
      </w:r>
      <w:proofErr w:type="spellEnd"/>
      <w:r w:rsidRPr="002B1E0D">
        <w:rPr>
          <w:rFonts w:ascii="Times New Roman" w:eastAsia="Calibri" w:hAnsi="Times New Roman" w:cs="Times New Roman"/>
          <w:sz w:val="28"/>
          <w:szCs w:val="28"/>
        </w:rPr>
        <w:t xml:space="preserve"> до </w:t>
      </w:r>
      <w:proofErr w:type="spellStart"/>
      <w:r w:rsidRPr="002B1E0D">
        <w:rPr>
          <w:rFonts w:ascii="Times New Roman" w:eastAsia="Calibri" w:hAnsi="Times New Roman" w:cs="Times New Roman"/>
          <w:sz w:val="28"/>
          <w:szCs w:val="28"/>
        </w:rPr>
        <w:t>споруд</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цивільного</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захисту</w:t>
      </w:r>
      <w:proofErr w:type="spellEnd"/>
      <w:r w:rsidRPr="002B1E0D">
        <w:rPr>
          <w:rFonts w:ascii="Times New Roman" w:eastAsia="Calibri" w:hAnsi="Times New Roman" w:cs="Times New Roman"/>
          <w:sz w:val="28"/>
          <w:szCs w:val="28"/>
        </w:rPr>
        <w:t xml:space="preserve"> та </w:t>
      </w:r>
      <w:proofErr w:type="spellStart"/>
      <w:r w:rsidRPr="002B1E0D">
        <w:rPr>
          <w:rFonts w:ascii="Times New Roman" w:eastAsia="Calibri" w:hAnsi="Times New Roman" w:cs="Times New Roman"/>
          <w:sz w:val="28"/>
          <w:szCs w:val="28"/>
        </w:rPr>
        <w:t>перебувати</w:t>
      </w:r>
      <w:proofErr w:type="spellEnd"/>
      <w:r w:rsidRPr="002B1E0D">
        <w:rPr>
          <w:rFonts w:ascii="Times New Roman" w:eastAsia="Calibri" w:hAnsi="Times New Roman" w:cs="Times New Roman"/>
          <w:sz w:val="28"/>
          <w:szCs w:val="28"/>
        </w:rPr>
        <w:t xml:space="preserve"> в них до </w:t>
      </w:r>
      <w:proofErr w:type="spellStart"/>
      <w:r w:rsidRPr="002B1E0D">
        <w:rPr>
          <w:rFonts w:ascii="Times New Roman" w:eastAsia="Calibri" w:hAnsi="Times New Roman" w:cs="Times New Roman"/>
          <w:sz w:val="28"/>
          <w:szCs w:val="28"/>
        </w:rPr>
        <w:t>завершення</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тривоги</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Освітній</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процес</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може</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завершуватися</w:t>
      </w:r>
      <w:proofErr w:type="spellEnd"/>
      <w:r w:rsidRPr="002B1E0D">
        <w:rPr>
          <w:rFonts w:ascii="Times New Roman" w:eastAsia="Calibri" w:hAnsi="Times New Roman" w:cs="Times New Roman"/>
          <w:sz w:val="28"/>
          <w:szCs w:val="28"/>
        </w:rPr>
        <w:t xml:space="preserve"> в </w:t>
      </w:r>
      <w:proofErr w:type="spellStart"/>
      <w:r w:rsidRPr="002B1E0D">
        <w:rPr>
          <w:rFonts w:ascii="Times New Roman" w:eastAsia="Calibri" w:hAnsi="Times New Roman" w:cs="Times New Roman"/>
          <w:sz w:val="28"/>
          <w:szCs w:val="28"/>
        </w:rPr>
        <w:t>укритті</w:t>
      </w:r>
      <w:proofErr w:type="spellEnd"/>
      <w:r w:rsidRPr="002B1E0D">
        <w:rPr>
          <w:rFonts w:ascii="Times New Roman" w:eastAsia="Calibri" w:hAnsi="Times New Roman" w:cs="Times New Roman"/>
          <w:sz w:val="28"/>
          <w:szCs w:val="28"/>
        </w:rPr>
        <w:t xml:space="preserve">, а </w:t>
      </w:r>
      <w:proofErr w:type="spellStart"/>
      <w:proofErr w:type="gramStart"/>
      <w:r w:rsidRPr="002B1E0D">
        <w:rPr>
          <w:rFonts w:ascii="Times New Roman" w:eastAsia="Calibri" w:hAnsi="Times New Roman" w:cs="Times New Roman"/>
          <w:sz w:val="28"/>
          <w:szCs w:val="28"/>
        </w:rPr>
        <w:t>п</w:t>
      </w:r>
      <w:proofErr w:type="gramEnd"/>
      <w:r w:rsidRPr="002B1E0D">
        <w:rPr>
          <w:rFonts w:ascii="Times New Roman" w:eastAsia="Calibri" w:hAnsi="Times New Roman" w:cs="Times New Roman"/>
          <w:sz w:val="28"/>
          <w:szCs w:val="28"/>
        </w:rPr>
        <w:t>ісля</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відбою</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тривоги</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учасники</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можуть</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повернутися</w:t>
      </w:r>
      <w:proofErr w:type="spellEnd"/>
      <w:r w:rsidRPr="002B1E0D">
        <w:rPr>
          <w:rFonts w:ascii="Times New Roman" w:eastAsia="Calibri" w:hAnsi="Times New Roman" w:cs="Times New Roman"/>
          <w:sz w:val="28"/>
          <w:szCs w:val="28"/>
        </w:rPr>
        <w:t xml:space="preserve"> до </w:t>
      </w:r>
      <w:proofErr w:type="spellStart"/>
      <w:r w:rsidRPr="002B1E0D">
        <w:rPr>
          <w:rFonts w:ascii="Times New Roman" w:eastAsia="Calibri" w:hAnsi="Times New Roman" w:cs="Times New Roman"/>
          <w:sz w:val="28"/>
          <w:szCs w:val="28"/>
        </w:rPr>
        <w:t>приміщення</w:t>
      </w:r>
      <w:proofErr w:type="spellEnd"/>
      <w:r w:rsidRPr="002B1E0D">
        <w:rPr>
          <w:rFonts w:ascii="Times New Roman" w:eastAsia="Calibri" w:hAnsi="Times New Roman" w:cs="Times New Roman"/>
          <w:sz w:val="28"/>
          <w:szCs w:val="28"/>
        </w:rPr>
        <w:t xml:space="preserve"> закладу </w:t>
      </w:r>
      <w:proofErr w:type="spellStart"/>
      <w:r w:rsidRPr="002B1E0D">
        <w:rPr>
          <w:rFonts w:ascii="Times New Roman" w:eastAsia="Calibri" w:hAnsi="Times New Roman" w:cs="Times New Roman"/>
          <w:sz w:val="28"/>
          <w:szCs w:val="28"/>
        </w:rPr>
        <w:t>освіти</w:t>
      </w:r>
      <w:proofErr w:type="spellEnd"/>
      <w:r w:rsidRPr="002B1E0D">
        <w:rPr>
          <w:rFonts w:ascii="Times New Roman" w:eastAsia="Calibri" w:hAnsi="Times New Roman" w:cs="Times New Roman"/>
          <w:sz w:val="28"/>
          <w:szCs w:val="28"/>
        </w:rPr>
        <w:t xml:space="preserve"> та </w:t>
      </w:r>
      <w:proofErr w:type="spellStart"/>
      <w:r w:rsidRPr="002B1E0D">
        <w:rPr>
          <w:rFonts w:ascii="Times New Roman" w:eastAsia="Calibri" w:hAnsi="Times New Roman" w:cs="Times New Roman"/>
          <w:sz w:val="28"/>
          <w:szCs w:val="28"/>
        </w:rPr>
        <w:t>продовжити</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процес</w:t>
      </w:r>
      <w:proofErr w:type="spellEnd"/>
      <w:r w:rsidRPr="002B1E0D">
        <w:rPr>
          <w:rFonts w:ascii="Times New Roman" w:eastAsia="Calibri" w:hAnsi="Times New Roman" w:cs="Times New Roman"/>
          <w:sz w:val="28"/>
          <w:szCs w:val="28"/>
        </w:rPr>
        <w:t xml:space="preserve"> </w:t>
      </w:r>
      <w:proofErr w:type="spellStart"/>
      <w:r w:rsidRPr="002B1E0D">
        <w:rPr>
          <w:rFonts w:ascii="Times New Roman" w:eastAsia="Calibri" w:hAnsi="Times New Roman" w:cs="Times New Roman"/>
          <w:sz w:val="28"/>
          <w:szCs w:val="28"/>
        </w:rPr>
        <w:t>навчання</w:t>
      </w:r>
      <w:proofErr w:type="spellEnd"/>
      <w:r w:rsidRPr="002B1E0D">
        <w:rPr>
          <w:rFonts w:ascii="Times New Roman" w:eastAsia="Calibri" w:hAnsi="Times New Roman" w:cs="Times New Roman"/>
          <w:sz w:val="28"/>
          <w:szCs w:val="28"/>
        </w:rPr>
        <w:t xml:space="preserve"> з </w:t>
      </w:r>
      <w:proofErr w:type="spellStart"/>
      <w:r w:rsidRPr="002B1E0D">
        <w:rPr>
          <w:rFonts w:ascii="Times New Roman" w:eastAsia="Calibri" w:hAnsi="Times New Roman" w:cs="Times New Roman"/>
          <w:sz w:val="28"/>
          <w:szCs w:val="28"/>
        </w:rPr>
        <w:t>урах</w:t>
      </w:r>
      <w:r>
        <w:rPr>
          <w:rFonts w:ascii="Times New Roman" w:eastAsia="Calibri" w:hAnsi="Times New Roman" w:cs="Times New Roman"/>
          <w:sz w:val="28"/>
          <w:szCs w:val="28"/>
        </w:rPr>
        <w:t>уванням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необхідного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корегування</w:t>
      </w:r>
      <w:proofErr w:type="spellEnd"/>
      <w:r>
        <w:rPr>
          <w:rFonts w:ascii="Times New Roman" w:eastAsia="Calibri" w:hAnsi="Times New Roman" w:cs="Times New Roman"/>
          <w:sz w:val="28"/>
          <w:szCs w:val="28"/>
          <w:lang w:val="uk-UA"/>
        </w:rPr>
        <w:t>;</w:t>
      </w:r>
    </w:p>
    <w:p w:rsidR="002B1E0D" w:rsidRPr="002B1E0D" w:rsidRDefault="002B1E0D" w:rsidP="002B1E0D">
      <w:pPr>
        <w:spacing w:line="240" w:lineRule="auto"/>
        <w:ind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w:t>
      </w:r>
      <w:r w:rsidRPr="002B1E0D">
        <w:rPr>
          <w:rFonts w:ascii="Times New Roman" w:eastAsia="Calibri" w:hAnsi="Times New Roman" w:cs="Times New Roman"/>
          <w:sz w:val="28"/>
          <w:szCs w:val="28"/>
          <w:lang w:val="uk-UA"/>
        </w:rPr>
        <w:t xml:space="preserve">випадку, якщо час перебування в укриттях під час повітряної тривоги перевищує 45 хвилин, навчальний матеріал заняття подавати у формі асинхронної взаємодії з використанням можливостей освітньої платформи закладу </w:t>
      </w:r>
      <w:r w:rsidRPr="002B1E0D">
        <w:rPr>
          <w:rFonts w:ascii="Times New Roman" w:eastAsia="Calibri" w:hAnsi="Times New Roman" w:cs="Times New Roman"/>
          <w:sz w:val="28"/>
          <w:szCs w:val="28"/>
          <w:lang w:val="en-US"/>
        </w:rPr>
        <w:t>G</w:t>
      </w:r>
      <w:r w:rsidRPr="002B1E0D">
        <w:rPr>
          <w:rFonts w:ascii="Times New Roman" w:eastAsia="Calibri" w:hAnsi="Times New Roman" w:cs="Times New Roman"/>
          <w:sz w:val="28"/>
          <w:szCs w:val="28"/>
          <w:lang w:val="uk-UA"/>
        </w:rPr>
        <w:t xml:space="preserve"> </w:t>
      </w:r>
      <w:r w:rsidRPr="002B1E0D">
        <w:rPr>
          <w:rFonts w:ascii="Times New Roman" w:eastAsia="Calibri" w:hAnsi="Times New Roman" w:cs="Times New Roman"/>
          <w:sz w:val="28"/>
          <w:szCs w:val="28"/>
          <w:lang w:val="en-US"/>
        </w:rPr>
        <w:t>Suite</w:t>
      </w:r>
      <w:r w:rsidRPr="002B1E0D">
        <w:rPr>
          <w:rFonts w:ascii="Times New Roman" w:eastAsia="Calibri" w:hAnsi="Times New Roman" w:cs="Times New Roman"/>
          <w:sz w:val="28"/>
          <w:szCs w:val="28"/>
          <w:lang w:val="uk-UA"/>
        </w:rPr>
        <w:t xml:space="preserve"> </w:t>
      </w:r>
      <w:r w:rsidRPr="002B1E0D">
        <w:rPr>
          <w:rFonts w:ascii="Times New Roman" w:eastAsia="Calibri" w:hAnsi="Times New Roman" w:cs="Times New Roman"/>
          <w:sz w:val="28"/>
          <w:szCs w:val="28"/>
          <w:lang w:val="en-US"/>
        </w:rPr>
        <w:t>For</w:t>
      </w:r>
      <w:r w:rsidRPr="002B1E0D">
        <w:rPr>
          <w:rFonts w:ascii="Times New Roman" w:eastAsia="Calibri" w:hAnsi="Times New Roman" w:cs="Times New Roman"/>
          <w:sz w:val="28"/>
          <w:szCs w:val="28"/>
          <w:lang w:val="uk-UA"/>
        </w:rPr>
        <w:t xml:space="preserve"> </w:t>
      </w:r>
      <w:proofErr w:type="spellStart"/>
      <w:r w:rsidRPr="002B1E0D">
        <w:rPr>
          <w:rFonts w:ascii="Times New Roman" w:eastAsia="Calibri" w:hAnsi="Times New Roman" w:cs="Times New Roman"/>
          <w:sz w:val="28"/>
          <w:szCs w:val="28"/>
          <w:lang w:val="en-US"/>
        </w:rPr>
        <w:t>Educati</w:t>
      </w:r>
      <w:proofErr w:type="spellEnd"/>
      <w:r w:rsidRPr="002B1E0D">
        <w:rPr>
          <w:rFonts w:ascii="Times New Roman" w:eastAsia="Calibri" w:hAnsi="Times New Roman" w:cs="Times New Roman"/>
          <w:sz w:val="28"/>
          <w:szCs w:val="28"/>
          <w:lang w:val="uk-UA"/>
        </w:rPr>
        <w:t>о</w:t>
      </w:r>
      <w:r w:rsidRPr="002B1E0D">
        <w:rPr>
          <w:rFonts w:ascii="Times New Roman" w:eastAsia="Calibri" w:hAnsi="Times New Roman" w:cs="Times New Roman"/>
          <w:sz w:val="28"/>
          <w:szCs w:val="28"/>
          <w:lang w:val="en-US"/>
        </w:rPr>
        <w:t>n</w:t>
      </w:r>
      <w:r>
        <w:rPr>
          <w:rFonts w:ascii="Times New Roman" w:eastAsia="Calibri" w:hAnsi="Times New Roman" w:cs="Times New Roman"/>
          <w:sz w:val="28"/>
          <w:szCs w:val="28"/>
          <w:lang w:val="uk-UA"/>
        </w:rPr>
        <w:t>;</w:t>
      </w:r>
    </w:p>
    <w:p w:rsidR="002B1E0D" w:rsidRPr="002B1E0D" w:rsidRDefault="002B1E0D" w:rsidP="002B1E0D">
      <w:pPr>
        <w:spacing w:line="240" w:lineRule="auto"/>
        <w:ind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о</w:t>
      </w:r>
      <w:r w:rsidRPr="002B1E0D">
        <w:rPr>
          <w:rFonts w:ascii="Times New Roman" w:eastAsia="Calibri" w:hAnsi="Times New Roman" w:cs="Times New Roman"/>
          <w:sz w:val="28"/>
          <w:szCs w:val="28"/>
          <w:lang w:val="uk-UA"/>
        </w:rPr>
        <w:t>світню діяльність здобувачів освіти першого курсу спеціальності 223 «</w:t>
      </w:r>
      <w:proofErr w:type="spellStart"/>
      <w:r w:rsidRPr="002B1E0D">
        <w:rPr>
          <w:rFonts w:ascii="Times New Roman" w:eastAsia="Calibri" w:hAnsi="Times New Roman" w:cs="Times New Roman"/>
          <w:sz w:val="28"/>
          <w:szCs w:val="28"/>
          <w:lang w:val="uk-UA"/>
        </w:rPr>
        <w:t>Медсестринство</w:t>
      </w:r>
      <w:proofErr w:type="spellEnd"/>
      <w:r w:rsidRPr="002B1E0D">
        <w:rPr>
          <w:rFonts w:ascii="Times New Roman" w:eastAsia="Calibri" w:hAnsi="Times New Roman" w:cs="Times New Roman"/>
          <w:sz w:val="28"/>
          <w:szCs w:val="28"/>
          <w:lang w:val="uk-UA"/>
        </w:rPr>
        <w:t xml:space="preserve">», </w:t>
      </w:r>
      <w:proofErr w:type="spellStart"/>
      <w:r w:rsidRPr="002B1E0D">
        <w:rPr>
          <w:rFonts w:ascii="Times New Roman" w:eastAsia="Calibri" w:hAnsi="Times New Roman" w:cs="Times New Roman"/>
          <w:sz w:val="28"/>
          <w:szCs w:val="28"/>
          <w:lang w:val="uk-UA"/>
        </w:rPr>
        <w:t>спеціалізацій</w:t>
      </w:r>
      <w:proofErr w:type="spellEnd"/>
      <w:r w:rsidRPr="002B1E0D">
        <w:rPr>
          <w:rFonts w:ascii="Times New Roman" w:eastAsia="Calibri" w:hAnsi="Times New Roman" w:cs="Times New Roman"/>
          <w:sz w:val="28"/>
          <w:szCs w:val="28"/>
          <w:lang w:val="uk-UA"/>
        </w:rPr>
        <w:t xml:space="preserve"> «Лікувальна справа» та «Сестринська справа», які вступають  </w:t>
      </w:r>
      <w:proofErr w:type="spellStart"/>
      <w:r w:rsidRPr="002B1E0D">
        <w:rPr>
          <w:rFonts w:ascii="Times New Roman" w:eastAsia="Calibri" w:hAnsi="Times New Roman" w:cs="Times New Roman"/>
          <w:sz w:val="28"/>
          <w:szCs w:val="28"/>
          <w:lang w:val="uk-UA"/>
        </w:rPr>
        <w:t>цьогоріч</w:t>
      </w:r>
      <w:proofErr w:type="spellEnd"/>
      <w:r w:rsidRPr="002B1E0D">
        <w:rPr>
          <w:rFonts w:ascii="Times New Roman" w:eastAsia="Calibri" w:hAnsi="Times New Roman" w:cs="Times New Roman"/>
          <w:sz w:val="28"/>
          <w:szCs w:val="28"/>
          <w:lang w:val="uk-UA"/>
        </w:rPr>
        <w:t xml:space="preserve"> на навчання на основі повної загальної середньої освіти,</w:t>
      </w:r>
      <w:r>
        <w:rPr>
          <w:rFonts w:ascii="Times New Roman" w:eastAsia="Calibri" w:hAnsi="Times New Roman" w:cs="Times New Roman"/>
          <w:sz w:val="28"/>
          <w:szCs w:val="28"/>
          <w:lang w:val="uk-UA"/>
        </w:rPr>
        <w:t xml:space="preserve"> розпочати 19 вересня 2023 року;</w:t>
      </w:r>
    </w:p>
    <w:p w:rsidR="002B1E0D" w:rsidRPr="002B1E0D" w:rsidRDefault="002B1E0D" w:rsidP="002B1E0D">
      <w:pPr>
        <w:spacing w:line="240" w:lineRule="auto"/>
        <w:ind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в</w:t>
      </w:r>
      <w:r w:rsidRPr="002B1E0D">
        <w:rPr>
          <w:rFonts w:ascii="Times New Roman" w:eastAsia="Calibri" w:hAnsi="Times New Roman" w:cs="Times New Roman"/>
          <w:sz w:val="28"/>
          <w:szCs w:val="28"/>
          <w:lang w:val="uk-UA"/>
        </w:rPr>
        <w:t>иховну діяльність коледжу у 2023 -2024 навчальному році здійснювати відповідно до наказу МОН України «Про організацію виховної роботи  в  2023-2024 навчальному році»</w:t>
      </w:r>
      <w:r>
        <w:rPr>
          <w:rFonts w:ascii="Times New Roman" w:eastAsia="Calibri" w:hAnsi="Times New Roman" w:cs="Times New Roman"/>
          <w:sz w:val="28"/>
          <w:szCs w:val="28"/>
          <w:lang w:val="uk-UA"/>
        </w:rPr>
        <w:t>;</w:t>
      </w:r>
    </w:p>
    <w:p w:rsidR="002B1E0D" w:rsidRDefault="002B1E0D" w:rsidP="002B1E0D">
      <w:pPr>
        <w:spacing w:line="240" w:lineRule="auto"/>
        <w:ind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w:t>
      </w:r>
      <w:r w:rsidRPr="002B1E0D">
        <w:rPr>
          <w:rFonts w:ascii="Times New Roman" w:eastAsia="Calibri" w:hAnsi="Times New Roman" w:cs="Times New Roman"/>
          <w:sz w:val="28"/>
          <w:szCs w:val="28"/>
          <w:lang w:val="uk-UA"/>
        </w:rPr>
        <w:t xml:space="preserve">родовжувати роботу над створенням безпечного освітнього середовища, орієнтованого на задоволення потреб та інтересів здобувачів фахової </w:t>
      </w:r>
      <w:proofErr w:type="spellStart"/>
      <w:r w:rsidRPr="002B1E0D">
        <w:rPr>
          <w:rFonts w:ascii="Times New Roman" w:eastAsia="Calibri" w:hAnsi="Times New Roman" w:cs="Times New Roman"/>
          <w:sz w:val="28"/>
          <w:szCs w:val="28"/>
          <w:lang w:val="uk-UA"/>
        </w:rPr>
        <w:t>передвищої</w:t>
      </w:r>
      <w:proofErr w:type="spellEnd"/>
      <w:r w:rsidRPr="002B1E0D">
        <w:rPr>
          <w:rFonts w:ascii="Times New Roman" w:eastAsia="Calibri" w:hAnsi="Times New Roman" w:cs="Times New Roman"/>
          <w:sz w:val="28"/>
          <w:szCs w:val="28"/>
          <w:lang w:val="uk-UA"/>
        </w:rPr>
        <w:t xml:space="preserve"> освіти, включаючи надання можливостей для формування інди</w:t>
      </w:r>
      <w:r>
        <w:rPr>
          <w:rFonts w:ascii="Times New Roman" w:eastAsia="Calibri" w:hAnsi="Times New Roman" w:cs="Times New Roman"/>
          <w:sz w:val="28"/>
          <w:szCs w:val="28"/>
          <w:lang w:val="uk-UA"/>
        </w:rPr>
        <w:t>відуальної освітньої траєкторії;</w:t>
      </w:r>
    </w:p>
    <w:p w:rsidR="002B1E0D" w:rsidRPr="002B1E0D" w:rsidRDefault="002B1E0D" w:rsidP="002B1E0D">
      <w:pPr>
        <w:spacing w:line="240" w:lineRule="auto"/>
        <w:ind w:firstLine="567"/>
        <w:contextualSpacing/>
        <w:jc w:val="both"/>
        <w:rPr>
          <w:rFonts w:ascii="Times New Roman" w:eastAsia="Calibri" w:hAnsi="Times New Roman" w:cs="Times New Roman"/>
          <w:sz w:val="28"/>
          <w:szCs w:val="28"/>
          <w:lang w:val="uk-UA"/>
        </w:rPr>
      </w:pPr>
      <w:r>
        <w:rPr>
          <w:rFonts w:ascii="Times New Roman" w:eastAsia="Times New Roman" w:hAnsi="Times New Roman"/>
          <w:sz w:val="28"/>
          <w:szCs w:val="28"/>
          <w:lang w:val="uk-UA" w:eastAsia="ru-RU"/>
        </w:rPr>
        <w:t>- освітню діяльність груп 11Ф, 12Ф, 13МС, 14М, 21Ф, 24М, 23М, 23С, 31Ф, 32Ф, 33С, 41Ф, 42Ф спеціальності 223 «</w:t>
      </w:r>
      <w:proofErr w:type="spellStart"/>
      <w:r>
        <w:rPr>
          <w:rFonts w:ascii="Times New Roman" w:eastAsia="Times New Roman" w:hAnsi="Times New Roman"/>
          <w:sz w:val="28"/>
          <w:szCs w:val="28"/>
          <w:lang w:val="uk-UA" w:eastAsia="ru-RU"/>
        </w:rPr>
        <w:t>Медсестринство</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спеціалізацій</w:t>
      </w:r>
      <w:proofErr w:type="spellEnd"/>
      <w:r>
        <w:rPr>
          <w:rFonts w:ascii="Times New Roman" w:eastAsia="Times New Roman" w:hAnsi="Times New Roman"/>
          <w:sz w:val="28"/>
          <w:szCs w:val="28"/>
          <w:lang w:val="uk-UA" w:eastAsia="ru-RU"/>
        </w:rPr>
        <w:t xml:space="preserve"> «Лікувальна справа» та «Сестринська справа» і спеціальності 221 «Стоматологія» спеціалізації «Стоматологія ортопедична» в період з 01.09.2023року до окремого розпорядження здійснювати в аудиторному (очному) форматі навчання.</w:t>
      </w:r>
    </w:p>
    <w:p w:rsidR="002B1E0D" w:rsidRPr="002B1E0D" w:rsidRDefault="002B1E0D" w:rsidP="002B1E0D">
      <w:pPr>
        <w:rPr>
          <w:rFonts w:ascii="Times New Roman" w:hAnsi="Times New Roman" w:cs="Times New Roman"/>
          <w:b/>
          <w:sz w:val="28"/>
          <w:szCs w:val="28"/>
          <w:lang w:val="uk-UA"/>
        </w:rPr>
      </w:pPr>
    </w:p>
    <w:p w:rsidR="002B1E0D" w:rsidRPr="00CC7EEF" w:rsidRDefault="002B1E0D" w:rsidP="002B1E0D">
      <w:pPr>
        <w:widowControl w:val="0"/>
        <w:spacing w:after="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педагогічний колектив.</w:t>
      </w:r>
    </w:p>
    <w:p w:rsidR="002B1E0D" w:rsidRPr="00CC7EEF" w:rsidRDefault="002B1E0D" w:rsidP="002B1E0D">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Термін виконання</w:t>
      </w:r>
      <w:r w:rsidRPr="00CC7EEF">
        <w:rPr>
          <w:rFonts w:ascii="Times New Roman" w:eastAsia="Times New Roman" w:hAnsi="Times New Roman" w:cs="Times New Roman"/>
          <w:color w:val="000000"/>
          <w:sz w:val="28"/>
          <w:szCs w:val="28"/>
          <w:lang w:val="uk-UA" w:eastAsia="uk-UA"/>
        </w:rPr>
        <w:t>: протягом навчального року.</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
          <w:bCs/>
          <w:color w:val="000000"/>
          <w:sz w:val="28"/>
          <w:szCs w:val="28"/>
          <w:lang w:val="uk-UA" w:eastAsia="uk-UA"/>
        </w:rPr>
        <w:lastRenderedPageBreak/>
        <w:t>6.</w:t>
      </w:r>
      <w:r>
        <w:rPr>
          <w:rFonts w:ascii="Times New Roman" w:eastAsia="Times New Roman" w:hAnsi="Times New Roman" w:cs="Times New Roman"/>
          <w:b/>
          <w:bCs/>
          <w:color w:val="000000"/>
          <w:sz w:val="28"/>
          <w:szCs w:val="28"/>
          <w:lang w:val="uk-UA" w:eastAsia="uk-UA"/>
        </w:rPr>
        <w:t>Слухали</w:t>
      </w:r>
      <w:r w:rsidRPr="002B1E0D">
        <w:rPr>
          <w:rFonts w:ascii="Times New Roman" w:eastAsia="Times New Roman" w:hAnsi="Times New Roman" w:cs="Times New Roman"/>
          <w:bCs/>
          <w:color w:val="000000"/>
          <w:sz w:val="28"/>
          <w:szCs w:val="28"/>
          <w:lang w:val="uk-UA" w:eastAsia="uk-UA"/>
        </w:rPr>
        <w:t xml:space="preserve">:  </w:t>
      </w:r>
      <w:proofErr w:type="spellStart"/>
      <w:r w:rsidRPr="002B1E0D">
        <w:rPr>
          <w:rFonts w:ascii="Times New Roman" w:eastAsia="Times New Roman" w:hAnsi="Times New Roman" w:cs="Times New Roman"/>
          <w:bCs/>
          <w:color w:val="000000"/>
          <w:sz w:val="28"/>
          <w:szCs w:val="28"/>
          <w:lang w:val="uk-UA" w:eastAsia="uk-UA"/>
        </w:rPr>
        <w:t>Не</w:t>
      </w:r>
      <w:r>
        <w:rPr>
          <w:rFonts w:ascii="Times New Roman" w:eastAsia="Times New Roman" w:hAnsi="Times New Roman" w:cs="Times New Roman"/>
          <w:bCs/>
          <w:color w:val="000000"/>
          <w:sz w:val="28"/>
          <w:szCs w:val="28"/>
          <w:lang w:val="uk-UA" w:eastAsia="uk-UA"/>
        </w:rPr>
        <w:t>стерчука</w:t>
      </w:r>
      <w:proofErr w:type="spellEnd"/>
      <w:r>
        <w:rPr>
          <w:rFonts w:ascii="Times New Roman" w:eastAsia="Times New Roman" w:hAnsi="Times New Roman" w:cs="Times New Roman"/>
          <w:bCs/>
          <w:color w:val="000000"/>
          <w:sz w:val="28"/>
          <w:szCs w:val="28"/>
          <w:lang w:val="uk-UA" w:eastAsia="uk-UA"/>
        </w:rPr>
        <w:t xml:space="preserve"> В.В., методиста коледжу, який ознайомив присутніх з «</w:t>
      </w:r>
      <w:r w:rsidRPr="002B1E0D">
        <w:rPr>
          <w:rFonts w:ascii="Times New Roman" w:eastAsia="Times New Roman" w:hAnsi="Times New Roman" w:cs="Times New Roman"/>
          <w:bCs/>
          <w:color w:val="000000"/>
          <w:sz w:val="28"/>
          <w:szCs w:val="28"/>
          <w:lang w:val="uk-UA" w:eastAsia="uk-UA"/>
        </w:rPr>
        <w:t xml:space="preserve">Методичні рекомендації щодо організації освітнього процесу та викладання навчальних предметів у 2023 – 2024 </w:t>
      </w:r>
      <w:proofErr w:type="spellStart"/>
      <w:r w:rsidRPr="002B1E0D">
        <w:rPr>
          <w:rFonts w:ascii="Times New Roman" w:eastAsia="Times New Roman" w:hAnsi="Times New Roman" w:cs="Times New Roman"/>
          <w:bCs/>
          <w:color w:val="000000"/>
          <w:sz w:val="28"/>
          <w:szCs w:val="28"/>
          <w:lang w:val="uk-UA" w:eastAsia="uk-UA"/>
        </w:rPr>
        <w:t>н.р</w:t>
      </w:r>
      <w:proofErr w:type="spellEnd"/>
      <w:r w:rsidRPr="002B1E0D">
        <w:rPr>
          <w:rFonts w:ascii="Times New Roman" w:eastAsia="Times New Roman" w:hAnsi="Times New Roman" w:cs="Times New Roman"/>
          <w:bCs/>
          <w:color w:val="000000"/>
          <w:sz w:val="28"/>
          <w:szCs w:val="28"/>
          <w:lang w:val="uk-UA" w:eastAsia="uk-UA"/>
        </w:rPr>
        <w:t>.</w:t>
      </w:r>
      <w:r>
        <w:rPr>
          <w:rFonts w:ascii="Times New Roman" w:eastAsia="Times New Roman" w:hAnsi="Times New Roman" w:cs="Times New Roman"/>
          <w:bCs/>
          <w:color w:val="000000"/>
          <w:sz w:val="28"/>
          <w:szCs w:val="28"/>
          <w:lang w:val="uk-UA" w:eastAsia="uk-UA"/>
        </w:rPr>
        <w:t xml:space="preserve">». </w:t>
      </w:r>
      <w:r w:rsidRPr="002B1E0D">
        <w:rPr>
          <w:rFonts w:ascii="Times New Roman" w:eastAsia="Times New Roman" w:hAnsi="Times New Roman" w:cs="Times New Roman"/>
          <w:bCs/>
          <w:color w:val="000000"/>
          <w:sz w:val="28"/>
          <w:szCs w:val="28"/>
          <w:lang w:val="uk-UA" w:eastAsia="uk-UA"/>
        </w:rPr>
        <w:t>Міністерство освіти і науки України інформує щодо особливостей організації нового навчального року в умовах правового режиму воєнного стану.</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Відповідно до постанови Кабінету Міністрів України від 28 липня 2023 року №782 «Про початок навчального року під час воєнного стану в Україні», в Бердичівському медичному фаховому коледжі навчальний рік триватиме з 01 вересня 2023 року до 28 червня 2024 року.</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У вступній частині методичних рекомендацій розглядаються питання:</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1.</w:t>
      </w:r>
      <w:r w:rsidRPr="002B1E0D">
        <w:rPr>
          <w:rFonts w:ascii="Times New Roman" w:eastAsia="Times New Roman" w:hAnsi="Times New Roman" w:cs="Times New Roman"/>
          <w:bCs/>
          <w:color w:val="000000"/>
          <w:sz w:val="28"/>
          <w:szCs w:val="28"/>
          <w:lang w:val="uk-UA" w:eastAsia="uk-UA"/>
        </w:rPr>
        <w:tab/>
        <w:t xml:space="preserve">Освітній процес у закладах освіти у 2023-2024 </w:t>
      </w:r>
      <w:proofErr w:type="spellStart"/>
      <w:r w:rsidRPr="002B1E0D">
        <w:rPr>
          <w:rFonts w:ascii="Times New Roman" w:eastAsia="Times New Roman" w:hAnsi="Times New Roman" w:cs="Times New Roman"/>
          <w:bCs/>
          <w:color w:val="000000"/>
          <w:sz w:val="28"/>
          <w:szCs w:val="28"/>
          <w:lang w:val="uk-UA" w:eastAsia="uk-UA"/>
        </w:rPr>
        <w:t>н.р</w:t>
      </w:r>
      <w:proofErr w:type="spellEnd"/>
      <w:r w:rsidRPr="002B1E0D">
        <w:rPr>
          <w:rFonts w:ascii="Times New Roman" w:eastAsia="Times New Roman" w:hAnsi="Times New Roman" w:cs="Times New Roman"/>
          <w:bCs/>
          <w:color w:val="000000"/>
          <w:sz w:val="28"/>
          <w:szCs w:val="28"/>
          <w:lang w:val="uk-UA" w:eastAsia="uk-UA"/>
        </w:rPr>
        <w:t>., відповідно до рішень обласних військових адміністрацій, може бути організовано за очною, дистанційною формами навчання або їх поєднання (за змішаним режимом)</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2.</w:t>
      </w:r>
      <w:r w:rsidRPr="002B1E0D">
        <w:rPr>
          <w:rFonts w:ascii="Times New Roman" w:eastAsia="Times New Roman" w:hAnsi="Times New Roman" w:cs="Times New Roman"/>
          <w:bCs/>
          <w:color w:val="000000"/>
          <w:sz w:val="28"/>
          <w:szCs w:val="28"/>
          <w:lang w:val="uk-UA" w:eastAsia="uk-UA"/>
        </w:rPr>
        <w:tab/>
        <w:t xml:space="preserve">Форма організації освітнього процесу може змінюватись впродовж навчального року залежно від </w:t>
      </w:r>
      <w:proofErr w:type="spellStart"/>
      <w:r w:rsidRPr="002B1E0D">
        <w:rPr>
          <w:rFonts w:ascii="Times New Roman" w:eastAsia="Times New Roman" w:hAnsi="Times New Roman" w:cs="Times New Roman"/>
          <w:bCs/>
          <w:color w:val="000000"/>
          <w:sz w:val="28"/>
          <w:szCs w:val="28"/>
          <w:lang w:val="uk-UA" w:eastAsia="uk-UA"/>
        </w:rPr>
        <w:t>безпекової</w:t>
      </w:r>
      <w:proofErr w:type="spellEnd"/>
      <w:r w:rsidRPr="002B1E0D">
        <w:rPr>
          <w:rFonts w:ascii="Times New Roman" w:eastAsia="Times New Roman" w:hAnsi="Times New Roman" w:cs="Times New Roman"/>
          <w:bCs/>
          <w:color w:val="000000"/>
          <w:sz w:val="28"/>
          <w:szCs w:val="28"/>
          <w:lang w:val="uk-UA" w:eastAsia="uk-UA"/>
        </w:rPr>
        <w:t xml:space="preserve"> </w:t>
      </w:r>
      <w:proofErr w:type="spellStart"/>
      <w:r w:rsidRPr="002B1E0D">
        <w:rPr>
          <w:rFonts w:ascii="Times New Roman" w:eastAsia="Times New Roman" w:hAnsi="Times New Roman" w:cs="Times New Roman"/>
          <w:bCs/>
          <w:color w:val="000000"/>
          <w:sz w:val="28"/>
          <w:szCs w:val="28"/>
          <w:lang w:val="uk-UA" w:eastAsia="uk-UA"/>
        </w:rPr>
        <w:t>ситуаці</w:t>
      </w:r>
      <w:proofErr w:type="spellEnd"/>
      <w:r w:rsidRPr="002B1E0D">
        <w:rPr>
          <w:rFonts w:ascii="Times New Roman" w:eastAsia="Times New Roman" w:hAnsi="Times New Roman" w:cs="Times New Roman"/>
          <w:bCs/>
          <w:color w:val="000000"/>
          <w:sz w:val="28"/>
          <w:szCs w:val="28"/>
          <w:lang w:val="uk-UA" w:eastAsia="uk-UA"/>
        </w:rPr>
        <w:t xml:space="preserve"> в області (місті).</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3.</w:t>
      </w:r>
      <w:r w:rsidRPr="002B1E0D">
        <w:rPr>
          <w:rFonts w:ascii="Times New Roman" w:eastAsia="Times New Roman" w:hAnsi="Times New Roman" w:cs="Times New Roman"/>
          <w:bCs/>
          <w:color w:val="000000"/>
          <w:sz w:val="28"/>
          <w:szCs w:val="28"/>
          <w:lang w:val="uk-UA" w:eastAsia="uk-UA"/>
        </w:rPr>
        <w:tab/>
        <w:t>Наголошується важливість застосування індивідуального підходу до кожного здобувача освіти.</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4.</w:t>
      </w:r>
      <w:r w:rsidRPr="002B1E0D">
        <w:rPr>
          <w:rFonts w:ascii="Times New Roman" w:eastAsia="Times New Roman" w:hAnsi="Times New Roman" w:cs="Times New Roman"/>
          <w:bCs/>
          <w:color w:val="000000"/>
          <w:sz w:val="28"/>
          <w:szCs w:val="28"/>
          <w:lang w:val="uk-UA" w:eastAsia="uk-UA"/>
        </w:rPr>
        <w:tab/>
        <w:t>Наповнюваності навчальних груп,</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5.</w:t>
      </w:r>
      <w:r w:rsidRPr="002B1E0D">
        <w:rPr>
          <w:rFonts w:ascii="Times New Roman" w:eastAsia="Times New Roman" w:hAnsi="Times New Roman" w:cs="Times New Roman"/>
          <w:bCs/>
          <w:color w:val="000000"/>
          <w:sz w:val="28"/>
          <w:szCs w:val="28"/>
          <w:lang w:val="uk-UA" w:eastAsia="uk-UA"/>
        </w:rPr>
        <w:tab/>
        <w:t>Оцінювання результатів навчання здобувачів освіти.</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 xml:space="preserve">   Методичні рекомендації щодо викладання навчальних предметів у 2023/2024 навчальному році та психологічні аспекти організації освітнього процесу в умовах воєнного/післявоєнного стану .</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 xml:space="preserve">   У 2023/2024 навчальному році пріоритетними напрямами освітньої діяльності є:</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w:t>
      </w:r>
      <w:r w:rsidRPr="002B1E0D">
        <w:rPr>
          <w:rFonts w:ascii="Times New Roman" w:eastAsia="Times New Roman" w:hAnsi="Times New Roman" w:cs="Times New Roman"/>
          <w:bCs/>
          <w:color w:val="000000"/>
          <w:sz w:val="28"/>
          <w:szCs w:val="28"/>
          <w:lang w:val="uk-UA" w:eastAsia="uk-UA"/>
        </w:rPr>
        <w:tab/>
        <w:t>продовження реформи загальної середньої освіти;</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w:t>
      </w:r>
      <w:r w:rsidRPr="002B1E0D">
        <w:rPr>
          <w:rFonts w:ascii="Times New Roman" w:eastAsia="Times New Roman" w:hAnsi="Times New Roman" w:cs="Times New Roman"/>
          <w:bCs/>
          <w:color w:val="000000"/>
          <w:sz w:val="28"/>
          <w:szCs w:val="28"/>
          <w:lang w:val="uk-UA" w:eastAsia="uk-UA"/>
        </w:rPr>
        <w:tab/>
        <w:t>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російської федерації на території нашої держави;</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w:t>
      </w:r>
      <w:r w:rsidRPr="002B1E0D">
        <w:rPr>
          <w:rFonts w:ascii="Times New Roman" w:eastAsia="Times New Roman" w:hAnsi="Times New Roman" w:cs="Times New Roman"/>
          <w:bCs/>
          <w:color w:val="000000"/>
          <w:sz w:val="28"/>
          <w:szCs w:val="28"/>
          <w:lang w:val="uk-UA" w:eastAsia="uk-UA"/>
        </w:rPr>
        <w:tab/>
        <w:t>організація навчальної діяльності здобувачів освіти в умовах поєднання різних форм організації освітнього процесу;</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w:t>
      </w:r>
      <w:r w:rsidRPr="002B1E0D">
        <w:rPr>
          <w:rFonts w:ascii="Times New Roman" w:eastAsia="Times New Roman" w:hAnsi="Times New Roman" w:cs="Times New Roman"/>
          <w:bCs/>
          <w:color w:val="000000"/>
          <w:sz w:val="28"/>
          <w:szCs w:val="28"/>
          <w:lang w:val="uk-UA" w:eastAsia="uk-UA"/>
        </w:rPr>
        <w:tab/>
        <w:t>посилення національно-патріотичного виховання, формування громадянської позиції, просвіти з питань особистої безпеки;</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lastRenderedPageBreak/>
        <w:t>•</w:t>
      </w:r>
      <w:r w:rsidRPr="002B1E0D">
        <w:rPr>
          <w:rFonts w:ascii="Times New Roman" w:eastAsia="Times New Roman" w:hAnsi="Times New Roman" w:cs="Times New Roman"/>
          <w:bCs/>
          <w:color w:val="000000"/>
          <w:sz w:val="28"/>
          <w:szCs w:val="28"/>
          <w:lang w:val="uk-UA" w:eastAsia="uk-UA"/>
        </w:rPr>
        <w:tab/>
        <w:t>психологічна допомога учасникам освітнього процесу.</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 xml:space="preserve">У  межах  ліцензованої  спеціальності  Бердичівський медичний фаховий коледж, як заклад фахової  </w:t>
      </w:r>
      <w:proofErr w:type="spellStart"/>
      <w:r w:rsidRPr="002B1E0D">
        <w:rPr>
          <w:rFonts w:ascii="Times New Roman" w:eastAsia="Times New Roman" w:hAnsi="Times New Roman" w:cs="Times New Roman"/>
          <w:bCs/>
          <w:color w:val="000000"/>
          <w:sz w:val="28"/>
          <w:szCs w:val="28"/>
          <w:lang w:val="uk-UA" w:eastAsia="uk-UA"/>
        </w:rPr>
        <w:t>передвищої</w:t>
      </w:r>
      <w:proofErr w:type="spellEnd"/>
      <w:r w:rsidRPr="002B1E0D">
        <w:rPr>
          <w:rFonts w:ascii="Times New Roman" w:eastAsia="Times New Roman" w:hAnsi="Times New Roman" w:cs="Times New Roman"/>
          <w:bCs/>
          <w:color w:val="000000"/>
          <w:sz w:val="28"/>
          <w:szCs w:val="28"/>
          <w:lang w:val="uk-UA" w:eastAsia="uk-UA"/>
        </w:rPr>
        <w:t xml:space="preserve">  освіти  розробляє  </w:t>
      </w:r>
      <w:proofErr w:type="spellStart"/>
      <w:r w:rsidRPr="002B1E0D">
        <w:rPr>
          <w:rFonts w:ascii="Times New Roman" w:eastAsia="Times New Roman" w:hAnsi="Times New Roman" w:cs="Times New Roman"/>
          <w:bCs/>
          <w:color w:val="000000"/>
          <w:sz w:val="28"/>
          <w:szCs w:val="28"/>
          <w:lang w:val="uk-UA" w:eastAsia="uk-UA"/>
        </w:rPr>
        <w:t>освітньо‐професійні</w:t>
      </w:r>
      <w:proofErr w:type="spellEnd"/>
      <w:r w:rsidRPr="002B1E0D">
        <w:rPr>
          <w:rFonts w:ascii="Times New Roman" w:eastAsia="Times New Roman" w:hAnsi="Times New Roman" w:cs="Times New Roman"/>
          <w:bCs/>
          <w:color w:val="000000"/>
          <w:sz w:val="28"/>
          <w:szCs w:val="28"/>
          <w:lang w:val="uk-UA" w:eastAsia="uk-UA"/>
        </w:rPr>
        <w:t xml:space="preserve">  програми  та  затверджує  їх  відповідно  до  положення  про  організацію  освітнього  процесу .</w:t>
      </w:r>
    </w:p>
    <w:p w:rsidR="002B1E0D" w:rsidRP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Cs/>
          <w:color w:val="000000"/>
          <w:sz w:val="28"/>
          <w:szCs w:val="28"/>
          <w:lang w:val="uk-UA" w:eastAsia="uk-UA"/>
        </w:rPr>
        <w:t xml:space="preserve">Основою  для  розроблення  </w:t>
      </w:r>
      <w:proofErr w:type="spellStart"/>
      <w:r w:rsidRPr="002B1E0D">
        <w:rPr>
          <w:rFonts w:ascii="Times New Roman" w:eastAsia="Times New Roman" w:hAnsi="Times New Roman" w:cs="Times New Roman"/>
          <w:bCs/>
          <w:color w:val="000000"/>
          <w:sz w:val="28"/>
          <w:szCs w:val="28"/>
          <w:lang w:val="uk-UA" w:eastAsia="uk-UA"/>
        </w:rPr>
        <w:t>освітньо‐професійної</w:t>
      </w:r>
      <w:proofErr w:type="spellEnd"/>
      <w:r w:rsidRPr="002B1E0D">
        <w:rPr>
          <w:rFonts w:ascii="Times New Roman" w:eastAsia="Times New Roman" w:hAnsi="Times New Roman" w:cs="Times New Roman"/>
          <w:bCs/>
          <w:color w:val="000000"/>
          <w:sz w:val="28"/>
          <w:szCs w:val="28"/>
          <w:lang w:val="uk-UA" w:eastAsia="uk-UA"/>
        </w:rPr>
        <w:t xml:space="preserve">  програми  є  стандарт фахової </w:t>
      </w:r>
      <w:proofErr w:type="spellStart"/>
      <w:r w:rsidRPr="002B1E0D">
        <w:rPr>
          <w:rFonts w:ascii="Times New Roman" w:eastAsia="Times New Roman" w:hAnsi="Times New Roman" w:cs="Times New Roman"/>
          <w:bCs/>
          <w:color w:val="000000"/>
          <w:sz w:val="28"/>
          <w:szCs w:val="28"/>
          <w:lang w:val="uk-UA" w:eastAsia="uk-UA"/>
        </w:rPr>
        <w:t>передвищої</w:t>
      </w:r>
      <w:proofErr w:type="spellEnd"/>
      <w:r w:rsidRPr="002B1E0D">
        <w:rPr>
          <w:rFonts w:ascii="Times New Roman" w:eastAsia="Times New Roman" w:hAnsi="Times New Roman" w:cs="Times New Roman"/>
          <w:bCs/>
          <w:color w:val="000000"/>
          <w:sz w:val="28"/>
          <w:szCs w:val="28"/>
          <w:lang w:val="uk-UA" w:eastAsia="uk-UA"/>
        </w:rPr>
        <w:t xml:space="preserve"> освіти за відповідною спеціальністю. </w:t>
      </w:r>
      <w:proofErr w:type="spellStart"/>
      <w:r w:rsidRPr="002B1E0D">
        <w:rPr>
          <w:rFonts w:ascii="Times New Roman" w:eastAsia="Times New Roman" w:hAnsi="Times New Roman" w:cs="Times New Roman"/>
          <w:bCs/>
          <w:color w:val="000000"/>
          <w:sz w:val="28"/>
          <w:szCs w:val="28"/>
          <w:lang w:val="uk-UA" w:eastAsia="uk-UA"/>
        </w:rPr>
        <w:t>Освітньо‐професійна</w:t>
      </w:r>
      <w:proofErr w:type="spellEnd"/>
      <w:r w:rsidRPr="002B1E0D">
        <w:rPr>
          <w:rFonts w:ascii="Times New Roman" w:eastAsia="Times New Roman" w:hAnsi="Times New Roman" w:cs="Times New Roman"/>
          <w:bCs/>
          <w:color w:val="000000"/>
          <w:sz w:val="28"/>
          <w:szCs w:val="28"/>
          <w:lang w:val="uk-UA" w:eastAsia="uk-UA"/>
        </w:rPr>
        <w:t xml:space="preserve">  програма містить: вимоги  до  осіб,  які  можуть  розпочати  навчання  за  програмою;   зміст  підготовки  здобувачів фахової </w:t>
      </w:r>
      <w:proofErr w:type="spellStart"/>
      <w:r w:rsidRPr="002B1E0D">
        <w:rPr>
          <w:rFonts w:ascii="Times New Roman" w:eastAsia="Times New Roman" w:hAnsi="Times New Roman" w:cs="Times New Roman"/>
          <w:bCs/>
          <w:color w:val="000000"/>
          <w:sz w:val="28"/>
          <w:szCs w:val="28"/>
          <w:lang w:val="uk-UA" w:eastAsia="uk-UA"/>
        </w:rPr>
        <w:t>передвищої</w:t>
      </w:r>
      <w:proofErr w:type="spellEnd"/>
      <w:r w:rsidRPr="002B1E0D">
        <w:rPr>
          <w:rFonts w:ascii="Times New Roman" w:eastAsia="Times New Roman" w:hAnsi="Times New Roman" w:cs="Times New Roman"/>
          <w:bCs/>
          <w:color w:val="000000"/>
          <w:sz w:val="28"/>
          <w:szCs w:val="28"/>
          <w:lang w:val="uk-UA" w:eastAsia="uk-UA"/>
        </w:rPr>
        <w:t xml:space="preserve"> освіти,сформульований у термінах результатів навчання;  обсяг  кредитів  ЄКТС,  необхідний  для  здобуття  ступеня  фахової </w:t>
      </w:r>
      <w:proofErr w:type="spellStart"/>
      <w:r w:rsidRPr="002B1E0D">
        <w:rPr>
          <w:rFonts w:ascii="Times New Roman" w:eastAsia="Times New Roman" w:hAnsi="Times New Roman" w:cs="Times New Roman"/>
          <w:bCs/>
          <w:color w:val="000000"/>
          <w:sz w:val="28"/>
          <w:szCs w:val="28"/>
          <w:lang w:val="uk-UA" w:eastAsia="uk-UA"/>
        </w:rPr>
        <w:t>передвищої</w:t>
      </w:r>
      <w:proofErr w:type="spellEnd"/>
      <w:r w:rsidRPr="002B1E0D">
        <w:rPr>
          <w:rFonts w:ascii="Times New Roman" w:eastAsia="Times New Roman" w:hAnsi="Times New Roman" w:cs="Times New Roman"/>
          <w:bCs/>
          <w:color w:val="000000"/>
          <w:sz w:val="28"/>
          <w:szCs w:val="28"/>
          <w:lang w:val="uk-UA" w:eastAsia="uk-UA"/>
        </w:rPr>
        <w:t xml:space="preserve"> освіти;   перелік  освітніх  компонентів  і  логічну  послідовність їх виконання; вимоги професійних стандартів (за наявності);  форми атестації здобувачів фахової </w:t>
      </w:r>
      <w:proofErr w:type="spellStart"/>
      <w:r w:rsidRPr="002B1E0D">
        <w:rPr>
          <w:rFonts w:ascii="Times New Roman" w:eastAsia="Times New Roman" w:hAnsi="Times New Roman" w:cs="Times New Roman"/>
          <w:bCs/>
          <w:color w:val="000000"/>
          <w:sz w:val="28"/>
          <w:szCs w:val="28"/>
          <w:lang w:val="uk-UA" w:eastAsia="uk-UA"/>
        </w:rPr>
        <w:t>передвищої</w:t>
      </w:r>
      <w:proofErr w:type="spellEnd"/>
      <w:r w:rsidRPr="002B1E0D">
        <w:rPr>
          <w:rFonts w:ascii="Times New Roman" w:eastAsia="Times New Roman" w:hAnsi="Times New Roman" w:cs="Times New Roman"/>
          <w:bCs/>
          <w:color w:val="000000"/>
          <w:sz w:val="28"/>
          <w:szCs w:val="28"/>
          <w:lang w:val="uk-UA" w:eastAsia="uk-UA"/>
        </w:rPr>
        <w:t xml:space="preserve"> освіти; вимоги  до  системи  внутрішнього  забезпечення  якості  фахової </w:t>
      </w:r>
      <w:proofErr w:type="spellStart"/>
      <w:r w:rsidRPr="002B1E0D">
        <w:rPr>
          <w:rFonts w:ascii="Times New Roman" w:eastAsia="Times New Roman" w:hAnsi="Times New Roman" w:cs="Times New Roman"/>
          <w:bCs/>
          <w:color w:val="000000"/>
          <w:sz w:val="28"/>
          <w:szCs w:val="28"/>
          <w:lang w:val="uk-UA" w:eastAsia="uk-UA"/>
        </w:rPr>
        <w:t>передвищої</w:t>
      </w:r>
      <w:proofErr w:type="spellEnd"/>
      <w:r w:rsidRPr="002B1E0D">
        <w:rPr>
          <w:rFonts w:ascii="Times New Roman" w:eastAsia="Times New Roman" w:hAnsi="Times New Roman" w:cs="Times New Roman"/>
          <w:bCs/>
          <w:color w:val="000000"/>
          <w:sz w:val="28"/>
          <w:szCs w:val="28"/>
          <w:lang w:val="uk-UA" w:eastAsia="uk-UA"/>
        </w:rPr>
        <w:t xml:space="preserve"> освіти;  перелік </w:t>
      </w:r>
      <w:proofErr w:type="spellStart"/>
      <w:r w:rsidRPr="002B1E0D">
        <w:rPr>
          <w:rFonts w:ascii="Times New Roman" w:eastAsia="Times New Roman" w:hAnsi="Times New Roman" w:cs="Times New Roman"/>
          <w:bCs/>
          <w:color w:val="000000"/>
          <w:sz w:val="28"/>
          <w:szCs w:val="28"/>
          <w:lang w:val="uk-UA" w:eastAsia="uk-UA"/>
        </w:rPr>
        <w:t>компетентностей</w:t>
      </w:r>
      <w:proofErr w:type="spellEnd"/>
      <w:r w:rsidRPr="002B1E0D">
        <w:rPr>
          <w:rFonts w:ascii="Times New Roman" w:eastAsia="Times New Roman" w:hAnsi="Times New Roman" w:cs="Times New Roman"/>
          <w:bCs/>
          <w:color w:val="000000"/>
          <w:sz w:val="28"/>
          <w:szCs w:val="28"/>
          <w:lang w:val="uk-UA" w:eastAsia="uk-UA"/>
        </w:rPr>
        <w:t xml:space="preserve"> випускника»</w:t>
      </w:r>
    </w:p>
    <w:p w:rsidR="002B1E0D" w:rsidRDefault="002B1E0D" w:rsidP="002B1E0D">
      <w:pPr>
        <w:rPr>
          <w:rFonts w:ascii="Times New Roman" w:eastAsia="Times New Roman" w:hAnsi="Times New Roman" w:cs="Times New Roman"/>
          <w:bCs/>
          <w:color w:val="000000"/>
          <w:sz w:val="28"/>
          <w:szCs w:val="28"/>
          <w:lang w:val="uk-UA" w:eastAsia="uk-UA"/>
        </w:rPr>
      </w:pPr>
      <w:r w:rsidRPr="002B1E0D">
        <w:rPr>
          <w:rFonts w:ascii="Times New Roman" w:eastAsia="Times New Roman" w:hAnsi="Times New Roman" w:cs="Times New Roman"/>
          <w:b/>
          <w:bCs/>
          <w:color w:val="000000"/>
          <w:sz w:val="28"/>
          <w:szCs w:val="28"/>
          <w:lang w:val="uk-UA" w:eastAsia="uk-UA"/>
        </w:rPr>
        <w:t>Ухвалили</w:t>
      </w:r>
      <w:r w:rsidRPr="002B1E0D">
        <w:rPr>
          <w:rFonts w:ascii="Times New Roman" w:eastAsia="Times New Roman" w:hAnsi="Times New Roman" w:cs="Times New Roman"/>
          <w:bCs/>
          <w:color w:val="000000"/>
          <w:sz w:val="28"/>
          <w:szCs w:val="28"/>
          <w:lang w:val="uk-UA" w:eastAsia="uk-UA"/>
        </w:rPr>
        <w:t xml:space="preserve">: у здійсненні освітнього процесу коледжу дотримуватися </w:t>
      </w:r>
      <w:proofErr w:type="spellStart"/>
      <w:r w:rsidRPr="002B1E0D">
        <w:rPr>
          <w:rFonts w:ascii="Times New Roman" w:eastAsia="Times New Roman" w:hAnsi="Times New Roman" w:cs="Times New Roman"/>
          <w:bCs/>
          <w:color w:val="000000"/>
          <w:sz w:val="28"/>
          <w:szCs w:val="28"/>
          <w:lang w:val="uk-UA" w:eastAsia="uk-UA"/>
        </w:rPr>
        <w:t>студентоцентризму</w:t>
      </w:r>
      <w:proofErr w:type="spellEnd"/>
      <w:r w:rsidRPr="002B1E0D">
        <w:rPr>
          <w:rFonts w:ascii="Times New Roman" w:eastAsia="Times New Roman" w:hAnsi="Times New Roman" w:cs="Times New Roman"/>
          <w:bCs/>
          <w:color w:val="000000"/>
          <w:sz w:val="28"/>
          <w:szCs w:val="28"/>
          <w:lang w:val="uk-UA" w:eastAsia="uk-UA"/>
        </w:rPr>
        <w:t xml:space="preserve">, </w:t>
      </w:r>
      <w:proofErr w:type="spellStart"/>
      <w:r w:rsidRPr="002B1E0D">
        <w:rPr>
          <w:rFonts w:ascii="Times New Roman" w:eastAsia="Times New Roman" w:hAnsi="Times New Roman" w:cs="Times New Roman"/>
          <w:bCs/>
          <w:color w:val="000000"/>
          <w:sz w:val="28"/>
          <w:szCs w:val="28"/>
          <w:lang w:val="uk-UA" w:eastAsia="uk-UA"/>
        </w:rPr>
        <w:t>особ</w:t>
      </w:r>
      <w:proofErr w:type="spellEnd"/>
      <w:r w:rsidRPr="002B1E0D">
        <w:rPr>
          <w:rFonts w:ascii="Times New Roman" w:eastAsia="Times New Roman" w:hAnsi="Times New Roman" w:cs="Times New Roman"/>
          <w:bCs/>
          <w:color w:val="000000"/>
          <w:sz w:val="28"/>
          <w:szCs w:val="28"/>
          <w:lang w:val="uk-UA" w:eastAsia="uk-UA"/>
        </w:rPr>
        <w:t xml:space="preserve"> </w:t>
      </w:r>
      <w:proofErr w:type="spellStart"/>
      <w:r w:rsidRPr="002B1E0D">
        <w:rPr>
          <w:rFonts w:ascii="Times New Roman" w:eastAsia="Times New Roman" w:hAnsi="Times New Roman" w:cs="Times New Roman"/>
          <w:bCs/>
          <w:color w:val="000000"/>
          <w:sz w:val="28"/>
          <w:szCs w:val="28"/>
          <w:lang w:val="uk-UA" w:eastAsia="uk-UA"/>
        </w:rPr>
        <w:t>истісно</w:t>
      </w:r>
      <w:proofErr w:type="spellEnd"/>
      <w:r w:rsidRPr="002B1E0D">
        <w:rPr>
          <w:rFonts w:ascii="Times New Roman" w:eastAsia="Times New Roman" w:hAnsi="Times New Roman" w:cs="Times New Roman"/>
          <w:bCs/>
          <w:color w:val="000000"/>
          <w:sz w:val="28"/>
          <w:szCs w:val="28"/>
          <w:lang w:val="uk-UA" w:eastAsia="uk-UA"/>
        </w:rPr>
        <w:t xml:space="preserve"> зорієнтованого та </w:t>
      </w:r>
      <w:proofErr w:type="spellStart"/>
      <w:r w:rsidRPr="002B1E0D">
        <w:rPr>
          <w:rFonts w:ascii="Times New Roman" w:eastAsia="Times New Roman" w:hAnsi="Times New Roman" w:cs="Times New Roman"/>
          <w:bCs/>
          <w:color w:val="000000"/>
          <w:sz w:val="28"/>
          <w:szCs w:val="28"/>
          <w:lang w:val="uk-UA" w:eastAsia="uk-UA"/>
        </w:rPr>
        <w:t>компетентнісного</w:t>
      </w:r>
      <w:proofErr w:type="spellEnd"/>
      <w:r w:rsidRPr="002B1E0D">
        <w:rPr>
          <w:rFonts w:ascii="Times New Roman" w:eastAsia="Times New Roman" w:hAnsi="Times New Roman" w:cs="Times New Roman"/>
          <w:bCs/>
          <w:color w:val="000000"/>
          <w:sz w:val="28"/>
          <w:szCs w:val="28"/>
          <w:lang w:val="uk-UA" w:eastAsia="uk-UA"/>
        </w:rPr>
        <w:t xml:space="preserve"> підходів, а також «Методичних рекомендацій щодо організації освітнього процесу та  викладання навчальн</w:t>
      </w:r>
      <w:r>
        <w:rPr>
          <w:rFonts w:ascii="Times New Roman" w:eastAsia="Times New Roman" w:hAnsi="Times New Roman" w:cs="Times New Roman"/>
          <w:bCs/>
          <w:color w:val="000000"/>
          <w:sz w:val="28"/>
          <w:szCs w:val="28"/>
          <w:lang w:val="uk-UA" w:eastAsia="uk-UA"/>
        </w:rPr>
        <w:t xml:space="preserve">их предметів у 2023 – 2024 </w:t>
      </w:r>
      <w:proofErr w:type="spellStart"/>
      <w:r>
        <w:rPr>
          <w:rFonts w:ascii="Times New Roman" w:eastAsia="Times New Roman" w:hAnsi="Times New Roman" w:cs="Times New Roman"/>
          <w:bCs/>
          <w:color w:val="000000"/>
          <w:sz w:val="28"/>
          <w:szCs w:val="28"/>
          <w:lang w:val="uk-UA" w:eastAsia="uk-UA"/>
        </w:rPr>
        <w:t>н.р</w:t>
      </w:r>
      <w:proofErr w:type="spellEnd"/>
      <w:r>
        <w:rPr>
          <w:rFonts w:ascii="Times New Roman" w:eastAsia="Times New Roman" w:hAnsi="Times New Roman" w:cs="Times New Roman"/>
          <w:bCs/>
          <w:color w:val="000000"/>
          <w:sz w:val="28"/>
          <w:szCs w:val="28"/>
          <w:lang w:val="uk-UA" w:eastAsia="uk-UA"/>
        </w:rPr>
        <w:t>».</w:t>
      </w:r>
    </w:p>
    <w:p w:rsidR="002B1E0D" w:rsidRPr="00CC7EEF" w:rsidRDefault="002B1E0D" w:rsidP="002B1E0D">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педагогічний колектив.</w:t>
      </w:r>
    </w:p>
    <w:p w:rsidR="002B1E0D" w:rsidRDefault="002B1E0D" w:rsidP="002B1E0D">
      <w:pPr>
        <w:widowControl w:val="0"/>
        <w:spacing w:after="32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Термін виконання</w:t>
      </w:r>
      <w:r w:rsidRPr="00CC7EEF">
        <w:rPr>
          <w:rFonts w:ascii="Times New Roman" w:eastAsia="Times New Roman" w:hAnsi="Times New Roman" w:cs="Times New Roman"/>
          <w:color w:val="000000"/>
          <w:sz w:val="28"/>
          <w:szCs w:val="28"/>
          <w:lang w:val="uk-UA" w:eastAsia="uk-UA"/>
        </w:rPr>
        <w:t>: протягом навчального року.</w:t>
      </w:r>
    </w:p>
    <w:p w:rsidR="002B1E0D" w:rsidRDefault="002B1E0D" w:rsidP="002B1E0D">
      <w:pPr>
        <w:widowControl w:val="0"/>
        <w:spacing w:after="320" w:line="240" w:lineRule="auto"/>
        <w:rPr>
          <w:rFonts w:ascii="Times New Roman" w:eastAsia="Times New Roman" w:hAnsi="Times New Roman" w:cs="Times New Roman"/>
          <w:color w:val="000000"/>
          <w:sz w:val="28"/>
          <w:szCs w:val="28"/>
          <w:lang w:val="uk-UA" w:eastAsia="uk-UA"/>
        </w:rPr>
      </w:pPr>
    </w:p>
    <w:p w:rsidR="002B1E0D" w:rsidRDefault="002B1E0D" w:rsidP="002B1E0D">
      <w:pPr>
        <w:widowControl w:val="0"/>
        <w:spacing w:after="320" w:line="240" w:lineRule="auto"/>
        <w:rPr>
          <w:rFonts w:ascii="Times New Roman" w:eastAsia="Times New Roman" w:hAnsi="Times New Roman" w:cs="Times New Roman"/>
          <w:color w:val="000000"/>
          <w:sz w:val="28"/>
          <w:szCs w:val="28"/>
          <w:lang w:val="uk-UA" w:eastAsia="uk-UA"/>
        </w:rPr>
      </w:pPr>
      <w:r w:rsidRPr="00027C52">
        <w:rPr>
          <w:rFonts w:ascii="Times New Roman" w:eastAsia="Times New Roman" w:hAnsi="Times New Roman" w:cs="Times New Roman"/>
          <w:b/>
          <w:color w:val="000000"/>
          <w:sz w:val="28"/>
          <w:szCs w:val="28"/>
          <w:lang w:val="uk-UA" w:eastAsia="uk-UA"/>
        </w:rPr>
        <w:t>7. Слухали:</w:t>
      </w:r>
      <w:r>
        <w:rPr>
          <w:rFonts w:ascii="Times New Roman" w:eastAsia="Times New Roman" w:hAnsi="Times New Roman" w:cs="Times New Roman"/>
          <w:color w:val="000000"/>
          <w:sz w:val="28"/>
          <w:szCs w:val="28"/>
          <w:lang w:val="uk-UA" w:eastAsia="uk-UA"/>
        </w:rPr>
        <w:t xml:space="preserve"> </w:t>
      </w:r>
      <w:proofErr w:type="spellStart"/>
      <w:r w:rsidR="00027C52">
        <w:rPr>
          <w:rFonts w:ascii="Times New Roman" w:eastAsia="Times New Roman" w:hAnsi="Times New Roman" w:cs="Times New Roman"/>
          <w:color w:val="000000"/>
          <w:sz w:val="28"/>
          <w:szCs w:val="28"/>
          <w:lang w:val="uk-UA" w:eastAsia="uk-UA"/>
        </w:rPr>
        <w:t>Нестерчука</w:t>
      </w:r>
      <w:proofErr w:type="spellEnd"/>
      <w:r w:rsidR="00027C52">
        <w:rPr>
          <w:rFonts w:ascii="Times New Roman" w:eastAsia="Times New Roman" w:hAnsi="Times New Roman" w:cs="Times New Roman"/>
          <w:color w:val="000000"/>
          <w:sz w:val="28"/>
          <w:szCs w:val="28"/>
          <w:lang w:val="uk-UA" w:eastAsia="uk-UA"/>
        </w:rPr>
        <w:t xml:space="preserve"> В.В., з питання « Щодо підготовки та затвердження навчальної документації у 2023-2024 </w:t>
      </w:r>
      <w:proofErr w:type="spellStart"/>
      <w:r w:rsidR="00027C52">
        <w:rPr>
          <w:rFonts w:ascii="Times New Roman" w:eastAsia="Times New Roman" w:hAnsi="Times New Roman" w:cs="Times New Roman"/>
          <w:color w:val="000000"/>
          <w:sz w:val="28"/>
          <w:szCs w:val="28"/>
          <w:lang w:val="uk-UA" w:eastAsia="uk-UA"/>
        </w:rPr>
        <w:t>н.р</w:t>
      </w:r>
      <w:proofErr w:type="spellEnd"/>
      <w:r w:rsidR="00027C52">
        <w:rPr>
          <w:rFonts w:ascii="Times New Roman" w:eastAsia="Times New Roman" w:hAnsi="Times New Roman" w:cs="Times New Roman"/>
          <w:color w:val="000000"/>
          <w:sz w:val="28"/>
          <w:szCs w:val="28"/>
          <w:lang w:val="uk-UA" w:eastAsia="uk-UA"/>
        </w:rPr>
        <w:t>.».</w:t>
      </w:r>
    </w:p>
    <w:p w:rsidR="00027C52" w:rsidRPr="00027C52" w:rsidRDefault="00027C52" w:rsidP="00027C52">
      <w:pPr>
        <w:widowControl w:val="0"/>
        <w:spacing w:after="320" w:line="240" w:lineRule="auto"/>
        <w:rPr>
          <w:rFonts w:ascii="Times New Roman" w:eastAsia="Times New Roman" w:hAnsi="Times New Roman" w:cs="Times New Roman"/>
          <w:color w:val="000000"/>
          <w:sz w:val="28"/>
          <w:szCs w:val="28"/>
          <w:lang w:val="uk-UA" w:eastAsia="uk-UA"/>
        </w:rPr>
      </w:pPr>
      <w:r w:rsidRPr="00027C52">
        <w:rPr>
          <w:rFonts w:ascii="Times New Roman" w:eastAsia="Times New Roman" w:hAnsi="Times New Roman" w:cs="Times New Roman"/>
          <w:b/>
          <w:color w:val="000000"/>
          <w:sz w:val="28"/>
          <w:szCs w:val="28"/>
          <w:lang w:val="uk-UA" w:eastAsia="uk-UA"/>
        </w:rPr>
        <w:t>Ухвалили:</w:t>
      </w:r>
      <w:r>
        <w:rPr>
          <w:rFonts w:ascii="Times New Roman" w:eastAsia="Times New Roman" w:hAnsi="Times New Roman" w:cs="Times New Roman"/>
          <w:b/>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 п</w:t>
      </w:r>
      <w:r w:rsidRPr="00027C52">
        <w:rPr>
          <w:rFonts w:ascii="Times New Roman" w:eastAsia="Times New Roman" w:hAnsi="Times New Roman" w:cs="Times New Roman"/>
          <w:color w:val="000000"/>
          <w:sz w:val="28"/>
          <w:szCs w:val="28"/>
          <w:lang w:val="uk-UA" w:eastAsia="uk-UA"/>
        </w:rPr>
        <w:t xml:space="preserve">ідготувати навчальну документацію на 2023 -2024 навчальний рік відповідно до оновлених </w:t>
      </w:r>
      <w:proofErr w:type="spellStart"/>
      <w:r w:rsidRPr="00027C52">
        <w:rPr>
          <w:rFonts w:ascii="Times New Roman" w:eastAsia="Times New Roman" w:hAnsi="Times New Roman" w:cs="Times New Roman"/>
          <w:color w:val="000000"/>
          <w:sz w:val="28"/>
          <w:szCs w:val="28"/>
          <w:lang w:val="uk-UA" w:eastAsia="uk-UA"/>
        </w:rPr>
        <w:t>освітньо</w:t>
      </w:r>
      <w:proofErr w:type="spellEnd"/>
      <w:r w:rsidRPr="00027C52">
        <w:rPr>
          <w:rFonts w:ascii="Times New Roman" w:eastAsia="Times New Roman" w:hAnsi="Times New Roman" w:cs="Times New Roman"/>
          <w:color w:val="000000"/>
          <w:sz w:val="28"/>
          <w:szCs w:val="28"/>
          <w:lang w:val="uk-UA" w:eastAsia="uk-UA"/>
        </w:rPr>
        <w:t xml:space="preserve"> – професійних програм , навчальних та робочих навчальних планів, затверджених рішенням педради (протокол №8 </w:t>
      </w:r>
      <w:r>
        <w:rPr>
          <w:rFonts w:ascii="Times New Roman" w:eastAsia="Times New Roman" w:hAnsi="Times New Roman" w:cs="Times New Roman"/>
          <w:color w:val="000000"/>
          <w:sz w:val="28"/>
          <w:szCs w:val="28"/>
          <w:lang w:val="uk-UA" w:eastAsia="uk-UA"/>
        </w:rPr>
        <w:t>від 27.06.2023року);</w:t>
      </w:r>
    </w:p>
    <w:p w:rsidR="00027C52" w:rsidRPr="00027C52" w:rsidRDefault="00027C52" w:rsidP="00027C52">
      <w:pPr>
        <w:widowControl w:val="0"/>
        <w:spacing w:after="32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н</w:t>
      </w:r>
      <w:r w:rsidRPr="00027C52">
        <w:rPr>
          <w:rFonts w:ascii="Times New Roman" w:eastAsia="Times New Roman" w:hAnsi="Times New Roman" w:cs="Times New Roman"/>
          <w:color w:val="000000"/>
          <w:sz w:val="28"/>
          <w:szCs w:val="28"/>
          <w:lang w:val="uk-UA" w:eastAsia="uk-UA"/>
        </w:rPr>
        <w:t>авчальні програми та робочі навчальні плани викладачам подати на затвердження головам цик</w:t>
      </w:r>
      <w:r>
        <w:rPr>
          <w:rFonts w:ascii="Times New Roman" w:eastAsia="Times New Roman" w:hAnsi="Times New Roman" w:cs="Times New Roman"/>
          <w:color w:val="000000"/>
          <w:sz w:val="28"/>
          <w:szCs w:val="28"/>
          <w:lang w:val="uk-UA" w:eastAsia="uk-UA"/>
        </w:rPr>
        <w:t>лових комісій до 12.09.2023року;</w:t>
      </w:r>
    </w:p>
    <w:p w:rsidR="00027C52" w:rsidRDefault="00027C52" w:rsidP="00027C52">
      <w:pPr>
        <w:widowControl w:val="0"/>
        <w:spacing w:after="32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   </w:t>
      </w:r>
      <w:r w:rsidRPr="00027C52">
        <w:rPr>
          <w:rFonts w:ascii="Times New Roman" w:eastAsia="Times New Roman" w:hAnsi="Times New Roman" w:cs="Times New Roman"/>
          <w:color w:val="000000"/>
          <w:sz w:val="28"/>
          <w:szCs w:val="28"/>
          <w:lang w:val="uk-UA" w:eastAsia="uk-UA"/>
        </w:rPr>
        <w:t>кураторам груп оформити навчальні журнали до 15.09.2023року.</w:t>
      </w:r>
    </w:p>
    <w:p w:rsidR="00027C52" w:rsidRPr="00CC7EEF" w:rsidRDefault="00027C52" w:rsidP="00027C52">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педагогічний колектив.</w:t>
      </w:r>
    </w:p>
    <w:p w:rsidR="00027C52" w:rsidRDefault="00027C52" w:rsidP="00027C52">
      <w:pPr>
        <w:widowControl w:val="0"/>
        <w:spacing w:after="32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Термін виконання</w:t>
      </w:r>
      <w:r w:rsidRPr="00CC7EEF">
        <w:rPr>
          <w:rFonts w:ascii="Times New Roman" w:eastAsia="Times New Roman" w:hAnsi="Times New Roman" w:cs="Times New Roman"/>
          <w:color w:val="000000"/>
          <w:sz w:val="28"/>
          <w:szCs w:val="28"/>
          <w:lang w:val="uk-UA" w:eastAsia="uk-UA"/>
        </w:rPr>
        <w:t>: протягом навчального року.</w:t>
      </w:r>
    </w:p>
    <w:p w:rsidR="002B1E0D" w:rsidRDefault="002B1E0D" w:rsidP="002B1E0D">
      <w:pPr>
        <w:rPr>
          <w:rFonts w:ascii="Times New Roman" w:eastAsia="Times New Roman" w:hAnsi="Times New Roman" w:cs="Times New Roman"/>
          <w:bCs/>
          <w:color w:val="000000"/>
          <w:sz w:val="28"/>
          <w:szCs w:val="28"/>
          <w:lang w:val="uk-UA" w:eastAsia="uk-UA"/>
        </w:rPr>
      </w:pPr>
    </w:p>
    <w:p w:rsidR="00027C52" w:rsidRDefault="00027C52" w:rsidP="00027C52">
      <w:pPr>
        <w:rPr>
          <w:rFonts w:ascii="Times New Roman" w:hAnsi="Times New Roman" w:cs="Times New Roman"/>
          <w:sz w:val="28"/>
          <w:szCs w:val="28"/>
          <w:lang w:val="uk-UA"/>
        </w:rPr>
      </w:pPr>
      <w:r w:rsidRPr="00027C52">
        <w:rPr>
          <w:rFonts w:ascii="Times New Roman" w:eastAsia="Times New Roman" w:hAnsi="Times New Roman" w:cs="Times New Roman"/>
          <w:b/>
          <w:bCs/>
          <w:color w:val="000000"/>
          <w:sz w:val="28"/>
          <w:szCs w:val="28"/>
          <w:lang w:val="uk-UA" w:eastAsia="uk-UA"/>
        </w:rPr>
        <w:t>8. Слухали:</w:t>
      </w:r>
      <w:r>
        <w:rPr>
          <w:rFonts w:ascii="Times New Roman" w:eastAsia="Times New Roman" w:hAnsi="Times New Roman" w:cs="Times New Roman"/>
          <w:bCs/>
          <w:color w:val="000000"/>
          <w:sz w:val="28"/>
          <w:szCs w:val="28"/>
          <w:lang w:val="uk-UA" w:eastAsia="uk-UA"/>
        </w:rPr>
        <w:t xml:space="preserve">  </w:t>
      </w:r>
      <w:proofErr w:type="spellStart"/>
      <w:r>
        <w:rPr>
          <w:rFonts w:ascii="Times New Roman" w:eastAsia="Times New Roman" w:hAnsi="Times New Roman" w:cs="Times New Roman"/>
          <w:bCs/>
          <w:color w:val="000000"/>
          <w:sz w:val="28"/>
          <w:szCs w:val="28"/>
          <w:lang w:val="uk-UA" w:eastAsia="uk-UA"/>
        </w:rPr>
        <w:t>Педоренко</w:t>
      </w:r>
      <w:proofErr w:type="spellEnd"/>
      <w:r>
        <w:rPr>
          <w:rFonts w:ascii="Times New Roman" w:eastAsia="Times New Roman" w:hAnsi="Times New Roman" w:cs="Times New Roman"/>
          <w:bCs/>
          <w:color w:val="000000"/>
          <w:sz w:val="28"/>
          <w:szCs w:val="28"/>
          <w:lang w:val="uk-UA" w:eastAsia="uk-UA"/>
        </w:rPr>
        <w:t xml:space="preserve"> Н.В., заступника директора з виховної роботи та гуманітарних питань, яка довела до відома присутніх інформацію « Організація виховного процесу у 2023 -2024 </w:t>
      </w:r>
      <w:proofErr w:type="spellStart"/>
      <w:r>
        <w:rPr>
          <w:rFonts w:ascii="Times New Roman" w:eastAsia="Times New Roman" w:hAnsi="Times New Roman" w:cs="Times New Roman"/>
          <w:bCs/>
          <w:color w:val="000000"/>
          <w:sz w:val="28"/>
          <w:szCs w:val="28"/>
          <w:lang w:val="uk-UA" w:eastAsia="uk-UA"/>
        </w:rPr>
        <w:t>н.р</w:t>
      </w:r>
      <w:proofErr w:type="spellEnd"/>
      <w:r>
        <w:rPr>
          <w:rFonts w:ascii="Times New Roman" w:eastAsia="Times New Roman" w:hAnsi="Times New Roman" w:cs="Times New Roman"/>
          <w:bCs/>
          <w:color w:val="000000"/>
          <w:sz w:val="28"/>
          <w:szCs w:val="28"/>
          <w:lang w:val="uk-UA" w:eastAsia="uk-UA"/>
        </w:rPr>
        <w:t xml:space="preserve">.». </w:t>
      </w:r>
      <w:r w:rsidRPr="00027C52">
        <w:rPr>
          <w:rFonts w:ascii="Times New Roman" w:hAnsi="Times New Roman" w:cs="Times New Roman"/>
          <w:sz w:val="28"/>
          <w:szCs w:val="28"/>
          <w:lang w:val="uk-UA"/>
        </w:rPr>
        <w:t>На виконання розпорядження Кабінету Міністрів України № 988-р від 14.12.2016 «Про схвалення Концепції реалізації державної політики у сфері реформування загальної середньої освіти «Нова українська школа» зі змінами (розпорядження Кабінету Міністрів України від 22 серпня 2018 р. № 592-р), наказів Міністерства освіти і науки України, від 31.10.2011 № 1243 «Про основні орієнтири виховання учнів 1-11 класів загальноосвітніх навчальних закладів України», листа МОНУ від 10.08.2022 року №9105-22 «Щодо організації виховного процесу в закладах освіти», “Про деякі питання національно-патріотичного виховання в закладах освіти України” від 10.06.2022р. № 1/6267- 22, «Про запобігання та протидію домашньому насильству в умовах воєнного стану в Україні» від 30.05.2022 № 1/5735-22, «Про здійснення превентивних заходів серед дітей та молоді в умовах воєнного стану в Україні » від 1305.2022 р. № 1/5119-22, «Щодо діяльності психологічної служби у системі освіти» від 02.08.2022 р. №18794-22, «Про забезпечення психологічного супроводу учасників освітнього процесу в умовах воєнного стану в Україні» від 29.03.2022 р. № 1/3737-22, «Щодо запобігання торгівлі людьми в умовах воєнної агресії » від 25.03.2022 р. № 1/3663-22 «Щодо запобігання та протидії сексуальному насильству, пов’язаному зі збройною агресією російської федерації на території України» від 22.06.2022 р. № 1/6885-22, «Про Рекомендації щодо усунення ризиків торгівлі людьми у зв’язку з війною в Україні та гуманітарною кризою» від 14.06.2022 р. № 1/6355-22, указу Президента України від 16.03.2022 року №143/2022 «Про загальнонаціональну хвилину мовчання за загиблими внаслідок збройної агресії Російської Федерації проти України», з метою формування національно-культурної громадянської ідентичності, національно-патріотичного світогляду, збереження та розвитку суспільно-державницьких та духовно-моральних цінностей українського народу, впровадження ефективного механізму формування та реалізації державної політики у сфері національно-патріотичного виховання, створення безпечного освітнього середовища, з метою забезпечення чіткої організації виховного процесу, позаурочної зайнятості учнів та вихованців закладів загальної середньої та позашкільної освіти, створення безпечного освітнього середовища</w:t>
      </w:r>
      <w:r>
        <w:rPr>
          <w:rFonts w:ascii="Times New Roman" w:hAnsi="Times New Roman" w:cs="Times New Roman"/>
          <w:sz w:val="28"/>
          <w:szCs w:val="28"/>
          <w:lang w:val="uk-UA"/>
        </w:rPr>
        <w:t>.</w:t>
      </w:r>
    </w:p>
    <w:p w:rsidR="00027C52" w:rsidRPr="00027C52" w:rsidRDefault="00027C52" w:rsidP="00027C52">
      <w:pPr>
        <w:rPr>
          <w:rFonts w:ascii="Times New Roman" w:hAnsi="Times New Roman" w:cs="Times New Roman"/>
          <w:sz w:val="28"/>
          <w:szCs w:val="28"/>
          <w:lang w:val="uk-UA"/>
        </w:rPr>
      </w:pPr>
      <w:r w:rsidRPr="00027C52">
        <w:rPr>
          <w:rFonts w:ascii="Times New Roman" w:hAnsi="Times New Roman" w:cs="Times New Roman"/>
          <w:b/>
          <w:sz w:val="28"/>
          <w:szCs w:val="28"/>
          <w:lang w:val="uk-UA"/>
        </w:rPr>
        <w:lastRenderedPageBreak/>
        <w:t>Ухвалили:</w:t>
      </w:r>
      <w:r>
        <w:rPr>
          <w:rFonts w:ascii="Times New Roman" w:hAnsi="Times New Roman" w:cs="Times New Roman"/>
          <w:b/>
          <w:sz w:val="28"/>
          <w:szCs w:val="28"/>
          <w:lang w:val="uk-UA"/>
        </w:rPr>
        <w:t xml:space="preserve">  </w:t>
      </w:r>
      <w:r w:rsidRPr="00027C52">
        <w:rPr>
          <w:rFonts w:ascii="Times New Roman" w:hAnsi="Times New Roman" w:cs="Times New Roman"/>
          <w:sz w:val="28"/>
          <w:szCs w:val="28"/>
          <w:lang w:val="uk-UA"/>
        </w:rPr>
        <w:t>освітню діяльність коледжу у 2022 -2023 навчальному році здійснювати відповідно до рекомендацій листа МОН України від 10 серпня 2022року «Щодо організації виховного процесу в закладах освіти у 2022 -2023 навчальному році»;</w:t>
      </w:r>
    </w:p>
    <w:p w:rsidR="00027C52" w:rsidRDefault="00027C52" w:rsidP="00027C52">
      <w:pPr>
        <w:rPr>
          <w:rFonts w:ascii="Times New Roman" w:hAnsi="Times New Roman" w:cs="Times New Roman"/>
          <w:sz w:val="28"/>
          <w:szCs w:val="28"/>
          <w:lang w:val="uk-UA"/>
        </w:rPr>
      </w:pPr>
      <w:proofErr w:type="spellStart"/>
      <w:r w:rsidRPr="00027C52">
        <w:rPr>
          <w:rFonts w:ascii="Times New Roman" w:hAnsi="Times New Roman" w:cs="Times New Roman"/>
          <w:sz w:val="28"/>
          <w:szCs w:val="28"/>
          <w:lang w:val="uk-UA"/>
        </w:rPr>
        <w:t>-кураторам</w:t>
      </w:r>
      <w:proofErr w:type="spellEnd"/>
      <w:r w:rsidRPr="00027C52">
        <w:rPr>
          <w:rFonts w:ascii="Times New Roman" w:hAnsi="Times New Roman" w:cs="Times New Roman"/>
          <w:sz w:val="28"/>
          <w:szCs w:val="28"/>
          <w:lang w:val="uk-UA"/>
        </w:rPr>
        <w:t xml:space="preserve"> груп взяти до уваги інформацію щодо організації виховного процесу у Бердичівському медичному фаховому коледжі , внести у плани виховної роботи на 2022- 2023 н. р. заходи щодо підвищення рівня </w:t>
      </w:r>
      <w:proofErr w:type="spellStart"/>
      <w:r w:rsidRPr="00027C52">
        <w:rPr>
          <w:rFonts w:ascii="Times New Roman" w:hAnsi="Times New Roman" w:cs="Times New Roman"/>
          <w:sz w:val="28"/>
          <w:szCs w:val="28"/>
          <w:lang w:val="uk-UA"/>
        </w:rPr>
        <w:t>національно-</w:t>
      </w:r>
      <w:proofErr w:type="spellEnd"/>
      <w:r w:rsidRPr="00027C52">
        <w:rPr>
          <w:rFonts w:ascii="Times New Roman" w:hAnsi="Times New Roman" w:cs="Times New Roman"/>
          <w:sz w:val="28"/>
          <w:szCs w:val="28"/>
          <w:lang w:val="uk-UA"/>
        </w:rPr>
        <w:t xml:space="preserve"> патріотичного виховання, протидії </w:t>
      </w:r>
      <w:proofErr w:type="spellStart"/>
      <w:r w:rsidRPr="00027C52">
        <w:rPr>
          <w:rFonts w:ascii="Times New Roman" w:hAnsi="Times New Roman" w:cs="Times New Roman"/>
          <w:sz w:val="28"/>
          <w:szCs w:val="28"/>
          <w:lang w:val="uk-UA"/>
        </w:rPr>
        <w:t>булінгу</w:t>
      </w:r>
      <w:proofErr w:type="spellEnd"/>
      <w:r w:rsidRPr="00027C52">
        <w:rPr>
          <w:rFonts w:ascii="Times New Roman" w:hAnsi="Times New Roman" w:cs="Times New Roman"/>
          <w:sz w:val="28"/>
          <w:szCs w:val="28"/>
          <w:lang w:val="uk-UA"/>
        </w:rPr>
        <w:t>, запобігання домашньому насильству, запобігання та протидію торгівлі людьми, профілактики шкідливих звичок та девіантної поведінки, сприяння розвитку студентського самоврядування, сімейного виховання відповідно до рекомендацій МОН.</w:t>
      </w:r>
    </w:p>
    <w:p w:rsidR="009A1168" w:rsidRDefault="009A1168" w:rsidP="00027C52">
      <w:pPr>
        <w:widowControl w:val="0"/>
        <w:spacing w:after="0" w:line="240" w:lineRule="auto"/>
        <w:rPr>
          <w:rFonts w:ascii="Times New Roman" w:eastAsia="Times New Roman" w:hAnsi="Times New Roman" w:cs="Times New Roman"/>
          <w:b/>
          <w:bCs/>
          <w:color w:val="000000"/>
          <w:sz w:val="28"/>
          <w:szCs w:val="28"/>
          <w:lang w:val="uk-UA" w:eastAsia="uk-UA"/>
        </w:rPr>
      </w:pPr>
    </w:p>
    <w:p w:rsidR="00027C52" w:rsidRPr="00CC7EEF" w:rsidRDefault="00027C52" w:rsidP="00027C52">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педагогічний колектив.</w:t>
      </w:r>
    </w:p>
    <w:p w:rsidR="00027C52" w:rsidRDefault="00027C52" w:rsidP="00027C52">
      <w:pPr>
        <w:widowControl w:val="0"/>
        <w:spacing w:after="32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Термін виконання</w:t>
      </w:r>
      <w:r w:rsidRPr="00CC7EEF">
        <w:rPr>
          <w:rFonts w:ascii="Times New Roman" w:eastAsia="Times New Roman" w:hAnsi="Times New Roman" w:cs="Times New Roman"/>
          <w:color w:val="000000"/>
          <w:sz w:val="28"/>
          <w:szCs w:val="28"/>
          <w:lang w:val="uk-UA" w:eastAsia="uk-UA"/>
        </w:rPr>
        <w:t>: протягом навчального року.</w:t>
      </w:r>
    </w:p>
    <w:p w:rsidR="00027C52" w:rsidRDefault="00027C52" w:rsidP="00027C52">
      <w:pPr>
        <w:rPr>
          <w:rFonts w:ascii="Times New Roman" w:hAnsi="Times New Roman" w:cs="Times New Roman"/>
          <w:sz w:val="28"/>
          <w:szCs w:val="28"/>
          <w:lang w:val="uk-UA"/>
        </w:rPr>
      </w:pPr>
      <w:r w:rsidRPr="00027C52">
        <w:rPr>
          <w:rFonts w:ascii="Times New Roman" w:hAnsi="Times New Roman" w:cs="Times New Roman"/>
          <w:b/>
          <w:sz w:val="28"/>
          <w:szCs w:val="28"/>
          <w:lang w:val="uk-UA"/>
        </w:rPr>
        <w:t>9. Слухали</w:t>
      </w:r>
      <w:r>
        <w:rPr>
          <w:rFonts w:ascii="Times New Roman" w:hAnsi="Times New Roman" w:cs="Times New Roman"/>
          <w:sz w:val="28"/>
          <w:szCs w:val="28"/>
          <w:lang w:val="uk-UA"/>
        </w:rPr>
        <w:t xml:space="preserve"> : Губарєву Т.І., заступника директора з навчальної роботи, яка запропонувала присутнім розглянути та затвердити зміни   навчального навантаження на 2023 -2024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rsidR="00027C52" w:rsidRDefault="002D4809" w:rsidP="002B1E0D">
      <w:pPr>
        <w:rPr>
          <w:rFonts w:ascii="Times New Roman" w:hAnsi="Times New Roman" w:cs="Times New Roman"/>
          <w:sz w:val="28"/>
          <w:szCs w:val="28"/>
          <w:lang w:val="uk-UA"/>
        </w:rPr>
      </w:pPr>
      <w:r w:rsidRPr="002D4809">
        <w:rPr>
          <w:rFonts w:ascii="Times New Roman" w:hAnsi="Times New Roman" w:cs="Times New Roman"/>
          <w:b/>
          <w:sz w:val="28"/>
          <w:szCs w:val="28"/>
          <w:lang w:val="uk-UA"/>
        </w:rPr>
        <w:t>Ухвалили:</w:t>
      </w:r>
      <w:r>
        <w:rPr>
          <w:rFonts w:ascii="Times New Roman" w:hAnsi="Times New Roman" w:cs="Times New Roman"/>
          <w:b/>
          <w:sz w:val="28"/>
          <w:szCs w:val="28"/>
          <w:lang w:val="uk-UA"/>
        </w:rPr>
        <w:t xml:space="preserve">  </w:t>
      </w:r>
      <w:r w:rsidRPr="002D4809">
        <w:rPr>
          <w:rFonts w:ascii="Times New Roman" w:hAnsi="Times New Roman" w:cs="Times New Roman"/>
          <w:sz w:val="28"/>
          <w:szCs w:val="28"/>
          <w:lang w:val="uk-UA"/>
        </w:rPr>
        <w:t>запропоноване заступником директора з навчальної роботи Губарєвою Т.І. навчальне навантаження на 2023- 2024 навчальний рік затвердити</w:t>
      </w:r>
      <w:r>
        <w:rPr>
          <w:rFonts w:ascii="Times New Roman" w:hAnsi="Times New Roman" w:cs="Times New Roman"/>
          <w:sz w:val="28"/>
          <w:szCs w:val="28"/>
          <w:lang w:val="uk-UA"/>
        </w:rPr>
        <w:t>.</w:t>
      </w:r>
    </w:p>
    <w:p w:rsidR="002D4809" w:rsidRPr="00CC7EEF" w:rsidRDefault="002D4809" w:rsidP="002D4809">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педагогічний колектив.</w:t>
      </w:r>
    </w:p>
    <w:p w:rsidR="002D4809" w:rsidRDefault="002D4809" w:rsidP="002D4809">
      <w:pPr>
        <w:widowControl w:val="0"/>
        <w:spacing w:after="32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Термін виконання</w:t>
      </w:r>
      <w:r w:rsidRPr="00CC7EEF">
        <w:rPr>
          <w:rFonts w:ascii="Times New Roman" w:eastAsia="Times New Roman" w:hAnsi="Times New Roman" w:cs="Times New Roman"/>
          <w:color w:val="000000"/>
          <w:sz w:val="28"/>
          <w:szCs w:val="28"/>
          <w:lang w:val="uk-UA" w:eastAsia="uk-UA"/>
        </w:rPr>
        <w:t>: протягом навчального року.</w:t>
      </w:r>
    </w:p>
    <w:p w:rsidR="002D4809" w:rsidRPr="002D4809" w:rsidRDefault="002D4809" w:rsidP="002D4809">
      <w:pPr>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b/>
          <w:bCs/>
          <w:color w:val="000000"/>
          <w:sz w:val="28"/>
          <w:szCs w:val="28"/>
          <w:lang w:val="uk-UA" w:eastAsia="uk-UA"/>
        </w:rPr>
        <w:t>10</w:t>
      </w:r>
      <w:r w:rsidRPr="002D4809">
        <w:rPr>
          <w:rFonts w:ascii="Times New Roman" w:eastAsia="Times New Roman" w:hAnsi="Times New Roman" w:cs="Times New Roman"/>
          <w:b/>
          <w:bCs/>
          <w:color w:val="000000"/>
          <w:sz w:val="28"/>
          <w:szCs w:val="28"/>
          <w:lang w:val="uk-UA" w:eastAsia="uk-UA"/>
        </w:rPr>
        <w:t>. Слухали</w:t>
      </w:r>
      <w:r>
        <w:rPr>
          <w:rFonts w:ascii="Times New Roman" w:eastAsia="Times New Roman" w:hAnsi="Times New Roman" w:cs="Times New Roman"/>
          <w:bCs/>
          <w:color w:val="000000"/>
          <w:sz w:val="28"/>
          <w:szCs w:val="28"/>
          <w:lang w:val="uk-UA" w:eastAsia="uk-UA"/>
        </w:rPr>
        <w:t xml:space="preserve">: Гуменюка Ю.Б., </w:t>
      </w:r>
      <w:r w:rsidRPr="002D4809">
        <w:rPr>
          <w:rFonts w:ascii="Times New Roman" w:eastAsia="Times New Roman" w:hAnsi="Times New Roman" w:cs="Times New Roman"/>
          <w:bCs/>
          <w:color w:val="000000"/>
          <w:sz w:val="28"/>
          <w:szCs w:val="28"/>
          <w:lang w:val="uk-UA" w:eastAsia="uk-UA"/>
        </w:rPr>
        <w:t>відповідального за організацію роботи з охорони праці та пожежної безпеки , який ознайомив з «Інструктажем з охорони праці, пожежної безпеки та щодо дотримання санітарних протиепідемічних заходів у зв'язку з небезпекою поширення COVID-19», був проведений повторний інструктаж з ОП та ПБ викладачам коледжу згідно з інструкціями №1, №17.</w:t>
      </w:r>
    </w:p>
    <w:p w:rsidR="002D4809" w:rsidRDefault="002D4809" w:rsidP="002D4809">
      <w:pPr>
        <w:rPr>
          <w:rFonts w:ascii="Times New Roman" w:eastAsia="Times New Roman" w:hAnsi="Times New Roman" w:cs="Times New Roman"/>
          <w:bCs/>
          <w:color w:val="000000"/>
          <w:sz w:val="28"/>
          <w:szCs w:val="28"/>
          <w:lang w:val="uk-UA" w:eastAsia="uk-UA"/>
        </w:rPr>
      </w:pPr>
      <w:r w:rsidRPr="002D4809">
        <w:rPr>
          <w:rFonts w:ascii="Times New Roman" w:eastAsia="Times New Roman" w:hAnsi="Times New Roman" w:cs="Times New Roman"/>
          <w:bCs/>
          <w:color w:val="000000"/>
          <w:sz w:val="28"/>
          <w:szCs w:val="28"/>
          <w:lang w:val="uk-UA" w:eastAsia="uk-UA"/>
        </w:rPr>
        <w:t>Довів до присутніх порядок евакуації у разі сигналу « Повітряна тривога», наголосив що найближче укриття знаходиться в підвальному приміщенні « Універмагу Ювілейний». Кураторам груп наголосив на обов'язковому проведенні відповідних інструктажів із здобувачами освіти своїх груп та оформлення їх у журналах з ОП і ПБ куратора.</w:t>
      </w:r>
    </w:p>
    <w:p w:rsidR="002D4809" w:rsidRPr="002D4809" w:rsidRDefault="002D4809" w:rsidP="002D4809">
      <w:pPr>
        <w:rPr>
          <w:rFonts w:ascii="Times New Roman" w:eastAsia="Calibri" w:hAnsi="Times New Roman" w:cs="Times New Roman"/>
          <w:sz w:val="28"/>
          <w:szCs w:val="28"/>
          <w:lang w:val="uk-UA"/>
        </w:rPr>
      </w:pPr>
      <w:r w:rsidRPr="002D4809">
        <w:rPr>
          <w:rFonts w:ascii="Times New Roman" w:eastAsia="Times New Roman" w:hAnsi="Times New Roman" w:cs="Times New Roman"/>
          <w:b/>
          <w:bCs/>
          <w:color w:val="000000"/>
          <w:sz w:val="28"/>
          <w:szCs w:val="28"/>
          <w:lang w:val="uk-UA" w:eastAsia="uk-UA"/>
        </w:rPr>
        <w:lastRenderedPageBreak/>
        <w:t>Ухвалили:</w:t>
      </w:r>
      <w:r w:rsidRPr="002D4809">
        <w:rPr>
          <w:rFonts w:ascii="Times New Roman" w:eastAsia="Times New Roman" w:hAnsi="Times New Roman" w:cs="Times New Roman"/>
          <w:bCs/>
          <w:color w:val="000000"/>
          <w:sz w:val="28"/>
          <w:szCs w:val="28"/>
          <w:lang w:val="uk-UA" w:eastAsia="uk-UA"/>
        </w:rPr>
        <w:t xml:space="preserve">  </w:t>
      </w:r>
      <w:r w:rsidRPr="002D4809">
        <w:rPr>
          <w:rFonts w:ascii="Times New Roman" w:eastAsia="Calibri" w:hAnsi="Times New Roman" w:cs="Times New Roman"/>
          <w:sz w:val="28"/>
          <w:szCs w:val="28"/>
          <w:lang w:val="uk-UA"/>
        </w:rPr>
        <w:t xml:space="preserve"> взяти до уваги вимоги повторного інструктажу з охорони праці  та пожежної безпеки, що їх висвітлив відповідальний за організацію роботи з охорони праці та пожежної безпеки Гуменюк Ю.Б. </w:t>
      </w:r>
      <w:r>
        <w:rPr>
          <w:rFonts w:ascii="Times New Roman" w:eastAsia="Calibri" w:hAnsi="Times New Roman" w:cs="Times New Roman"/>
          <w:sz w:val="28"/>
          <w:szCs w:val="28"/>
          <w:lang w:val="uk-UA"/>
        </w:rPr>
        <w:t>;</w:t>
      </w:r>
    </w:p>
    <w:p w:rsidR="002D4809" w:rsidRPr="002D4809" w:rsidRDefault="002D4809" w:rsidP="002D4809">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с</w:t>
      </w:r>
      <w:r w:rsidRPr="002D4809">
        <w:rPr>
          <w:rFonts w:ascii="Times New Roman" w:eastAsia="Calibri" w:hAnsi="Times New Roman" w:cs="Times New Roman"/>
          <w:sz w:val="28"/>
          <w:szCs w:val="28"/>
          <w:lang w:val="uk-UA"/>
        </w:rPr>
        <w:t xml:space="preserve">уворо дотримуватися приписів інструкцій №1 ( з додатками) та № 17  щодо дій  в умовах епідемічної небезпеки </w:t>
      </w:r>
      <w:proofErr w:type="spellStart"/>
      <w:r w:rsidRPr="002D4809">
        <w:rPr>
          <w:rFonts w:ascii="Times New Roman" w:eastAsia="Calibri" w:hAnsi="Times New Roman" w:cs="Times New Roman"/>
          <w:sz w:val="28"/>
          <w:szCs w:val="28"/>
          <w:lang w:val="uk-UA"/>
        </w:rPr>
        <w:t>коронавірусної</w:t>
      </w:r>
      <w:proofErr w:type="spellEnd"/>
      <w:r w:rsidRPr="002D4809">
        <w:rPr>
          <w:rFonts w:ascii="Times New Roman" w:eastAsia="Calibri" w:hAnsi="Times New Roman" w:cs="Times New Roman"/>
          <w:sz w:val="28"/>
          <w:szCs w:val="28"/>
          <w:lang w:val="uk-UA"/>
        </w:rPr>
        <w:t xml:space="preserve"> інфекції Covid-19, а також при надзвичайних ситу</w:t>
      </w:r>
      <w:r>
        <w:rPr>
          <w:rFonts w:ascii="Times New Roman" w:eastAsia="Calibri" w:hAnsi="Times New Roman" w:cs="Times New Roman"/>
          <w:sz w:val="28"/>
          <w:szCs w:val="28"/>
          <w:lang w:val="uk-UA"/>
        </w:rPr>
        <w:t>аціях під час військового стану;</w:t>
      </w:r>
    </w:p>
    <w:p w:rsidR="002D4809" w:rsidRPr="002D4809" w:rsidRDefault="002D4809" w:rsidP="002D4809">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в</w:t>
      </w:r>
      <w:r w:rsidRPr="002D4809">
        <w:rPr>
          <w:rFonts w:ascii="Times New Roman" w:eastAsia="Calibri" w:hAnsi="Times New Roman" w:cs="Times New Roman"/>
          <w:sz w:val="28"/>
          <w:szCs w:val="28"/>
          <w:lang w:val="uk-UA"/>
        </w:rPr>
        <w:t>зяти до уваги інформацію щодо розміщення найближчого укриття в підвальному приміщення універмагу « Ювілейний»;</w:t>
      </w:r>
      <w:r w:rsidRPr="002D4809">
        <w:rPr>
          <w:rFonts w:ascii="Times New Roman" w:eastAsia="Calibri" w:hAnsi="Times New Roman" w:cs="Times New Roman"/>
          <w:b/>
          <w:i/>
          <w:sz w:val="28"/>
          <w:szCs w:val="28"/>
          <w:lang w:val="uk-UA"/>
        </w:rPr>
        <w:t xml:space="preserve"> </w:t>
      </w:r>
      <w:r w:rsidRPr="002D4809">
        <w:rPr>
          <w:rFonts w:ascii="Times New Roman" w:eastAsia="Calibri" w:hAnsi="Times New Roman" w:cs="Times New Roman"/>
          <w:sz w:val="28"/>
          <w:szCs w:val="28"/>
          <w:lang w:val="uk-UA"/>
        </w:rPr>
        <w:t>неухильно дотримуватися порядку евакуації п</w:t>
      </w:r>
      <w:r>
        <w:rPr>
          <w:rFonts w:ascii="Times New Roman" w:eastAsia="Calibri" w:hAnsi="Times New Roman" w:cs="Times New Roman"/>
          <w:sz w:val="28"/>
          <w:szCs w:val="28"/>
          <w:lang w:val="uk-UA"/>
        </w:rPr>
        <w:t>ри сигналі « Повітряна тривога»;</w:t>
      </w:r>
    </w:p>
    <w:p w:rsidR="002D4809" w:rsidRPr="002D4809" w:rsidRDefault="002D4809" w:rsidP="002D4809">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к</w:t>
      </w:r>
      <w:r w:rsidRPr="002D4809">
        <w:rPr>
          <w:rFonts w:ascii="Times New Roman" w:eastAsia="Calibri" w:hAnsi="Times New Roman" w:cs="Times New Roman"/>
          <w:sz w:val="28"/>
          <w:szCs w:val="28"/>
          <w:lang w:val="uk-UA"/>
        </w:rPr>
        <w:t>ураторам груп в обов’язковому порядку провести відповідні  (первинні чи повторні) інструктажі з техніки безпеки студентам своїх груп та оформити їх у журналах з ОП та ПБ куратора.</w:t>
      </w:r>
    </w:p>
    <w:p w:rsidR="002D4809" w:rsidRDefault="002D4809" w:rsidP="002D4809">
      <w:pPr>
        <w:rPr>
          <w:rFonts w:ascii="Times New Roman" w:eastAsia="Times New Roman" w:hAnsi="Times New Roman" w:cs="Times New Roman"/>
          <w:bCs/>
          <w:color w:val="000000"/>
          <w:sz w:val="28"/>
          <w:szCs w:val="28"/>
          <w:lang w:val="uk-UA" w:eastAsia="uk-UA"/>
        </w:rPr>
      </w:pPr>
    </w:p>
    <w:p w:rsidR="009A1168" w:rsidRDefault="009A1168" w:rsidP="002D4809">
      <w:pPr>
        <w:widowControl w:val="0"/>
        <w:spacing w:after="0" w:line="240" w:lineRule="auto"/>
        <w:rPr>
          <w:rFonts w:ascii="Times New Roman" w:eastAsia="Times New Roman" w:hAnsi="Times New Roman" w:cs="Times New Roman"/>
          <w:b/>
          <w:bCs/>
          <w:color w:val="000000"/>
          <w:sz w:val="28"/>
          <w:szCs w:val="28"/>
          <w:lang w:val="uk-UA" w:eastAsia="uk-UA"/>
        </w:rPr>
      </w:pPr>
    </w:p>
    <w:p w:rsidR="002D4809" w:rsidRPr="00CC7EEF" w:rsidRDefault="002D4809" w:rsidP="002D4809">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педагогічний колектив.</w:t>
      </w:r>
    </w:p>
    <w:p w:rsidR="002D4809" w:rsidRDefault="002D4809" w:rsidP="002D4809">
      <w:pPr>
        <w:widowControl w:val="0"/>
        <w:spacing w:after="32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Термін виконання</w:t>
      </w:r>
      <w:r w:rsidRPr="00CC7EEF">
        <w:rPr>
          <w:rFonts w:ascii="Times New Roman" w:eastAsia="Times New Roman" w:hAnsi="Times New Roman" w:cs="Times New Roman"/>
          <w:color w:val="000000"/>
          <w:sz w:val="28"/>
          <w:szCs w:val="28"/>
          <w:lang w:val="uk-UA" w:eastAsia="uk-UA"/>
        </w:rPr>
        <w:t>: протягом навчального року.</w:t>
      </w:r>
    </w:p>
    <w:p w:rsidR="002D4809" w:rsidRDefault="002D4809" w:rsidP="002D4809">
      <w:pPr>
        <w:rPr>
          <w:rFonts w:ascii="Times New Roman" w:eastAsia="Times New Roman" w:hAnsi="Times New Roman" w:cs="Times New Roman"/>
          <w:b/>
          <w:bCs/>
          <w:color w:val="000000"/>
          <w:sz w:val="28"/>
          <w:szCs w:val="28"/>
          <w:lang w:val="uk-UA" w:eastAsia="uk-UA"/>
        </w:rPr>
      </w:pPr>
      <w:r w:rsidRPr="002D4809">
        <w:rPr>
          <w:rFonts w:ascii="Times New Roman" w:eastAsia="Times New Roman" w:hAnsi="Times New Roman" w:cs="Times New Roman"/>
          <w:b/>
          <w:bCs/>
          <w:color w:val="000000"/>
          <w:sz w:val="28"/>
          <w:szCs w:val="28"/>
          <w:lang w:val="uk-UA" w:eastAsia="uk-UA"/>
        </w:rPr>
        <w:t>11.Поточні питання:</w:t>
      </w:r>
    </w:p>
    <w:p w:rsidR="009A1168" w:rsidRDefault="002D4809" w:rsidP="009A1168">
      <w:pPr>
        <w:widowControl w:val="0"/>
        <w:tabs>
          <w:tab w:val="left" w:pos="790"/>
        </w:tabs>
        <w:spacing w:after="960" w:line="240" w:lineRule="auto"/>
        <w:rPr>
          <w:rFonts w:ascii="Times New Roman" w:eastAsia="Times New Roman" w:hAnsi="Times New Roman" w:cs="Times New Roman"/>
          <w:color w:val="000000"/>
          <w:sz w:val="28"/>
          <w:szCs w:val="28"/>
          <w:lang w:val="uk-UA" w:eastAsia="uk-UA"/>
        </w:rPr>
      </w:pPr>
      <w:r w:rsidRPr="002D4809">
        <w:rPr>
          <w:rFonts w:ascii="Times New Roman" w:eastAsia="Times New Roman" w:hAnsi="Times New Roman" w:cs="Times New Roman"/>
          <w:b/>
          <w:bCs/>
          <w:color w:val="000000"/>
          <w:sz w:val="28"/>
          <w:szCs w:val="28"/>
          <w:lang w:val="uk-UA" w:eastAsia="uk-UA"/>
        </w:rPr>
        <w:t xml:space="preserve">Слухали: </w:t>
      </w:r>
      <w:proofErr w:type="spellStart"/>
      <w:r w:rsidRPr="002D4809">
        <w:rPr>
          <w:rFonts w:ascii="Times New Roman" w:eastAsia="Times New Roman" w:hAnsi="Times New Roman" w:cs="Times New Roman"/>
          <w:bCs/>
          <w:color w:val="000000"/>
          <w:sz w:val="28"/>
          <w:szCs w:val="28"/>
          <w:lang w:val="uk-UA" w:eastAsia="uk-UA"/>
        </w:rPr>
        <w:t>Нестерчука</w:t>
      </w:r>
      <w:proofErr w:type="spellEnd"/>
      <w:r w:rsidRPr="002D4809">
        <w:rPr>
          <w:rFonts w:ascii="Times New Roman" w:eastAsia="Times New Roman" w:hAnsi="Times New Roman" w:cs="Times New Roman"/>
          <w:bCs/>
          <w:color w:val="000000"/>
          <w:sz w:val="28"/>
          <w:szCs w:val="28"/>
          <w:lang w:val="uk-UA" w:eastAsia="uk-UA"/>
        </w:rPr>
        <w:t xml:space="preserve"> В.В., методиста коледжу, який ознайомив з «</w:t>
      </w:r>
      <w:r w:rsidRPr="002D4809">
        <w:rPr>
          <w:rFonts w:ascii="Times New Roman" w:eastAsia="Times New Roman" w:hAnsi="Times New Roman" w:cs="Times New Roman"/>
          <w:color w:val="000000"/>
          <w:sz w:val="28"/>
          <w:szCs w:val="28"/>
          <w:lang w:val="uk-UA" w:eastAsia="uk-UA"/>
        </w:rPr>
        <w:t xml:space="preserve">Типовим положенням  про організацію освітнього процесу в закладах фахової </w:t>
      </w:r>
      <w:proofErr w:type="spellStart"/>
      <w:r w:rsidRPr="002D4809">
        <w:rPr>
          <w:rFonts w:ascii="Times New Roman" w:eastAsia="Times New Roman" w:hAnsi="Times New Roman" w:cs="Times New Roman"/>
          <w:color w:val="000000"/>
          <w:sz w:val="28"/>
          <w:szCs w:val="28"/>
          <w:lang w:val="uk-UA" w:eastAsia="uk-UA"/>
        </w:rPr>
        <w:t>педвищої</w:t>
      </w:r>
      <w:proofErr w:type="spellEnd"/>
      <w:r w:rsidRPr="002D4809">
        <w:rPr>
          <w:rFonts w:ascii="Times New Roman" w:eastAsia="Times New Roman" w:hAnsi="Times New Roman" w:cs="Times New Roman"/>
          <w:color w:val="000000"/>
          <w:sz w:val="28"/>
          <w:szCs w:val="28"/>
          <w:lang w:val="uk-UA" w:eastAsia="uk-UA"/>
        </w:rPr>
        <w:t xml:space="preserve"> освіти».</w:t>
      </w:r>
    </w:p>
    <w:p w:rsidR="009A1168" w:rsidRDefault="002D4809" w:rsidP="009A1168">
      <w:pPr>
        <w:widowControl w:val="0"/>
        <w:tabs>
          <w:tab w:val="left" w:pos="790"/>
        </w:tabs>
        <w:spacing w:after="960" w:line="240" w:lineRule="auto"/>
        <w:rPr>
          <w:rFonts w:ascii="Times New Roman" w:eastAsia="Times New Roman" w:hAnsi="Times New Roman" w:cs="Times New Roman"/>
          <w:color w:val="000000"/>
          <w:sz w:val="28"/>
          <w:szCs w:val="28"/>
          <w:lang w:val="uk-UA" w:eastAsia="uk-UA"/>
        </w:rPr>
      </w:pPr>
      <w:r w:rsidRPr="009A1168">
        <w:rPr>
          <w:rFonts w:ascii="Times New Roman" w:eastAsia="Times New Roman" w:hAnsi="Times New Roman" w:cs="Times New Roman"/>
          <w:b/>
          <w:color w:val="000000"/>
          <w:sz w:val="28"/>
          <w:szCs w:val="28"/>
          <w:lang w:val="uk-UA" w:eastAsia="uk-UA"/>
        </w:rPr>
        <w:t xml:space="preserve">Ухвалили: </w:t>
      </w:r>
      <w:r w:rsidRPr="009A1168">
        <w:rPr>
          <w:rFonts w:ascii="Calibri" w:eastAsia="Calibri" w:hAnsi="Calibri" w:cs="Times New Roman"/>
          <w:sz w:val="28"/>
          <w:szCs w:val="28"/>
          <w:lang w:val="uk-UA"/>
        </w:rPr>
        <w:t xml:space="preserve"> </w:t>
      </w:r>
      <w:r w:rsidRPr="009A1168">
        <w:rPr>
          <w:rFonts w:ascii="Times New Roman" w:eastAsia="Calibri" w:hAnsi="Times New Roman" w:cs="Times New Roman"/>
          <w:sz w:val="28"/>
          <w:szCs w:val="28"/>
          <w:lang w:val="uk-UA"/>
        </w:rPr>
        <w:t>взяти до уваги рекомендації «Типового положенням по організацію освітнього процесу в закладах фахової перед вищої освіти», затвердженого наказом МОН від 05.02.2023р. № 510 та неухильно їх дотримуватися з 01.09.2023 р.;</w:t>
      </w:r>
    </w:p>
    <w:p w:rsidR="00F713FB" w:rsidRDefault="009A1168" w:rsidP="00F713FB">
      <w:pPr>
        <w:widowControl w:val="0"/>
        <w:tabs>
          <w:tab w:val="left" w:pos="790"/>
        </w:tabs>
        <w:spacing w:after="960" w:line="240" w:lineRule="auto"/>
        <w:rPr>
          <w:rFonts w:ascii="Times New Roman" w:eastAsia="Calibri" w:hAnsi="Times New Roman" w:cs="Times New Roman"/>
          <w:sz w:val="28"/>
          <w:szCs w:val="28"/>
          <w:lang w:val="uk-UA"/>
        </w:rPr>
      </w:pPr>
      <w:proofErr w:type="spellStart"/>
      <w:r>
        <w:rPr>
          <w:rFonts w:ascii="Times New Roman" w:eastAsia="Times New Roman" w:hAnsi="Times New Roman" w:cs="Times New Roman"/>
          <w:color w:val="000000"/>
          <w:sz w:val="28"/>
          <w:szCs w:val="28"/>
          <w:lang w:val="uk-UA" w:eastAsia="uk-UA"/>
        </w:rPr>
        <w:t>-</w:t>
      </w:r>
      <w:r w:rsidR="002D4809" w:rsidRPr="009A1168">
        <w:rPr>
          <w:rFonts w:ascii="Times New Roman" w:eastAsia="Times New Roman" w:hAnsi="Times New Roman" w:cs="Times New Roman"/>
          <w:b/>
          <w:color w:val="000000"/>
          <w:sz w:val="28"/>
          <w:szCs w:val="28"/>
          <w:lang w:val="uk-UA" w:eastAsia="uk-UA"/>
        </w:rPr>
        <w:t>з</w:t>
      </w:r>
      <w:r w:rsidR="002D4809" w:rsidRPr="009A1168">
        <w:rPr>
          <w:rFonts w:ascii="Times New Roman" w:eastAsia="Calibri" w:hAnsi="Times New Roman" w:cs="Times New Roman"/>
          <w:sz w:val="28"/>
          <w:szCs w:val="28"/>
          <w:lang w:val="uk-UA"/>
        </w:rPr>
        <w:t>атвердити</w:t>
      </w:r>
      <w:proofErr w:type="spellEnd"/>
      <w:r w:rsidR="002D4809" w:rsidRPr="009A1168">
        <w:rPr>
          <w:rFonts w:ascii="Times New Roman" w:eastAsia="Calibri" w:hAnsi="Times New Roman" w:cs="Times New Roman"/>
          <w:sz w:val="28"/>
          <w:szCs w:val="28"/>
          <w:lang w:val="uk-UA"/>
        </w:rPr>
        <w:t xml:space="preserve">  «Положення про організацію освітнього процесу Бердичівського медичного фахового коледжу Житомирської обласної ради»,розроблене на основі  «Типового положенням по організацію освітнього процесу в закладах фахової перед вищої освіти», запропоноване заступником директора з навчальної роботи Губарєвою Т.І. та методистом коледжу </w:t>
      </w:r>
      <w:proofErr w:type="spellStart"/>
      <w:r w:rsidR="002D4809" w:rsidRPr="009A1168">
        <w:rPr>
          <w:rFonts w:ascii="Times New Roman" w:eastAsia="Calibri" w:hAnsi="Times New Roman" w:cs="Times New Roman"/>
          <w:sz w:val="28"/>
          <w:szCs w:val="28"/>
          <w:lang w:val="uk-UA"/>
        </w:rPr>
        <w:t>Нестерчуком</w:t>
      </w:r>
      <w:proofErr w:type="spellEnd"/>
      <w:r w:rsidR="002D4809" w:rsidRPr="009A1168">
        <w:rPr>
          <w:rFonts w:ascii="Times New Roman" w:eastAsia="Calibri" w:hAnsi="Times New Roman" w:cs="Times New Roman"/>
          <w:sz w:val="28"/>
          <w:szCs w:val="28"/>
          <w:lang w:val="uk-UA"/>
        </w:rPr>
        <w:t xml:space="preserve"> В.В.</w:t>
      </w:r>
    </w:p>
    <w:p w:rsidR="00F713FB" w:rsidRDefault="00F713FB" w:rsidP="00F713FB">
      <w:pPr>
        <w:widowControl w:val="0"/>
        <w:tabs>
          <w:tab w:val="left" w:pos="790"/>
        </w:tabs>
        <w:spacing w:after="960" w:line="240" w:lineRule="auto"/>
        <w:rPr>
          <w:rFonts w:ascii="Times New Roman" w:eastAsia="Calibri" w:hAnsi="Times New Roman" w:cs="Times New Roman"/>
          <w:sz w:val="28"/>
          <w:szCs w:val="28"/>
          <w:lang w:val="uk-UA"/>
        </w:rPr>
      </w:pPr>
    </w:p>
    <w:p w:rsidR="009A1168" w:rsidRPr="00F713FB" w:rsidRDefault="009A1168" w:rsidP="00F713FB">
      <w:pPr>
        <w:widowControl w:val="0"/>
        <w:tabs>
          <w:tab w:val="left" w:pos="790"/>
        </w:tabs>
        <w:spacing w:after="960" w:line="240" w:lineRule="auto"/>
        <w:rPr>
          <w:rFonts w:ascii="Times New Roman" w:eastAsia="Calibri" w:hAnsi="Times New Roman" w:cs="Times New Roman"/>
          <w:sz w:val="28"/>
          <w:szCs w:val="28"/>
          <w:lang w:val="uk-UA"/>
        </w:rPr>
      </w:pPr>
      <w:r w:rsidRPr="00CC7EEF">
        <w:rPr>
          <w:rFonts w:ascii="Times New Roman" w:eastAsia="Times New Roman" w:hAnsi="Times New Roman" w:cs="Times New Roman"/>
          <w:b/>
          <w:bCs/>
          <w:color w:val="000000"/>
          <w:sz w:val="28"/>
          <w:szCs w:val="28"/>
          <w:lang w:val="uk-UA" w:eastAsia="uk-UA"/>
        </w:rPr>
        <w:lastRenderedPageBreak/>
        <w:t xml:space="preserve">Виконавці: </w:t>
      </w:r>
      <w:r w:rsidRPr="00CC7EEF">
        <w:rPr>
          <w:rFonts w:ascii="Times New Roman" w:eastAsia="Times New Roman" w:hAnsi="Times New Roman" w:cs="Times New Roman"/>
          <w:color w:val="000000"/>
          <w:sz w:val="28"/>
          <w:szCs w:val="28"/>
          <w:lang w:val="uk-UA" w:eastAsia="uk-UA"/>
        </w:rPr>
        <w:t>педагогічний колектив.</w:t>
      </w:r>
    </w:p>
    <w:p w:rsidR="009A1168" w:rsidRDefault="009A1168" w:rsidP="009A1168">
      <w:pPr>
        <w:widowControl w:val="0"/>
        <w:spacing w:after="32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Термін виконання</w:t>
      </w:r>
      <w:r w:rsidRPr="00CC7EEF">
        <w:rPr>
          <w:rFonts w:ascii="Times New Roman" w:eastAsia="Times New Roman" w:hAnsi="Times New Roman" w:cs="Times New Roman"/>
          <w:color w:val="000000"/>
          <w:sz w:val="28"/>
          <w:szCs w:val="28"/>
          <w:lang w:val="uk-UA" w:eastAsia="uk-UA"/>
        </w:rPr>
        <w:t>: протягом навчального року.</w:t>
      </w:r>
    </w:p>
    <w:p w:rsidR="009A1168" w:rsidRDefault="009A1168" w:rsidP="009A1168">
      <w:pPr>
        <w:widowControl w:val="0"/>
        <w:tabs>
          <w:tab w:val="left" w:pos="790"/>
        </w:tabs>
        <w:spacing w:after="960" w:line="240" w:lineRule="auto"/>
        <w:rPr>
          <w:rFonts w:ascii="Times New Roman" w:eastAsia="Times New Roman" w:hAnsi="Times New Roman" w:cs="Times New Roman"/>
          <w:color w:val="000000"/>
          <w:sz w:val="28"/>
          <w:szCs w:val="28"/>
          <w:lang w:val="uk-UA" w:eastAsia="uk-UA"/>
        </w:rPr>
      </w:pPr>
    </w:p>
    <w:p w:rsidR="002D4809" w:rsidRDefault="002D4809" w:rsidP="002D4809">
      <w:pPr>
        <w:pStyle w:val="a3"/>
        <w:widowControl w:val="0"/>
        <w:tabs>
          <w:tab w:val="left" w:pos="790"/>
        </w:tabs>
        <w:spacing w:after="960" w:line="240" w:lineRule="auto"/>
        <w:ind w:left="600"/>
        <w:rPr>
          <w:rFonts w:ascii="Times New Roman" w:eastAsia="Times New Roman" w:hAnsi="Times New Roman" w:cs="Times New Roman"/>
          <w:color w:val="000000"/>
          <w:sz w:val="28"/>
          <w:szCs w:val="28"/>
          <w:lang w:val="uk-UA" w:eastAsia="uk-UA"/>
        </w:rPr>
      </w:pPr>
    </w:p>
    <w:p w:rsidR="002D4809" w:rsidRDefault="002D4809" w:rsidP="002D4809">
      <w:pPr>
        <w:pStyle w:val="a3"/>
        <w:widowControl w:val="0"/>
        <w:tabs>
          <w:tab w:val="left" w:pos="790"/>
        </w:tabs>
        <w:spacing w:after="960" w:line="240" w:lineRule="auto"/>
        <w:ind w:left="600"/>
        <w:rPr>
          <w:rFonts w:ascii="Times New Roman" w:eastAsia="Times New Roman" w:hAnsi="Times New Roman" w:cs="Times New Roman"/>
          <w:color w:val="000000"/>
          <w:sz w:val="28"/>
          <w:szCs w:val="28"/>
          <w:lang w:val="uk-UA" w:eastAsia="uk-UA"/>
        </w:rPr>
      </w:pPr>
    </w:p>
    <w:p w:rsidR="0031164B" w:rsidRPr="0031164B" w:rsidRDefault="0031164B" w:rsidP="0031164B">
      <w:pPr>
        <w:widowControl w:val="0"/>
        <w:spacing w:after="0" w:line="240" w:lineRule="auto"/>
        <w:jc w:val="center"/>
        <w:rPr>
          <w:rFonts w:ascii="Times New Roman" w:eastAsia="Times New Roman" w:hAnsi="Times New Roman" w:cs="Times New Roman"/>
          <w:color w:val="000000"/>
          <w:sz w:val="28"/>
          <w:szCs w:val="28"/>
          <w:lang w:val="uk-UA" w:eastAsia="uk-UA"/>
        </w:rPr>
      </w:pPr>
      <w:r w:rsidRPr="0031164B">
        <w:rPr>
          <w:rFonts w:ascii="Times New Roman" w:eastAsia="Times New Roman" w:hAnsi="Times New Roman" w:cs="Times New Roman"/>
          <w:color w:val="000000"/>
          <w:sz w:val="28"/>
          <w:szCs w:val="28"/>
          <w:lang w:eastAsia="ru-RU"/>
        </w:rPr>
        <w:t xml:space="preserve">Голова                                     </w:t>
      </w:r>
      <w:r>
        <w:rPr>
          <w:rFonts w:ascii="Times New Roman" w:eastAsia="Times New Roman" w:hAnsi="Times New Roman" w:cs="Times New Roman"/>
          <w:color w:val="000000"/>
          <w:sz w:val="28"/>
          <w:szCs w:val="28"/>
          <w:lang w:eastAsia="ru-RU"/>
        </w:rPr>
        <w:t>Шевченко В</w:t>
      </w:r>
      <w:r w:rsidRPr="0031164B">
        <w:rPr>
          <w:rFonts w:ascii="Times New Roman" w:eastAsia="Times New Roman" w:hAnsi="Times New Roman" w:cs="Times New Roman"/>
          <w:color w:val="000000"/>
          <w:sz w:val="28"/>
          <w:szCs w:val="28"/>
          <w:lang w:eastAsia="ru-RU"/>
        </w:rPr>
        <w:t>.</w:t>
      </w:r>
    </w:p>
    <w:p w:rsidR="0031164B" w:rsidRPr="0031164B" w:rsidRDefault="0031164B" w:rsidP="0031164B">
      <w:pPr>
        <w:widowControl w:val="0"/>
        <w:spacing w:after="0" w:line="240" w:lineRule="auto"/>
        <w:jc w:val="center"/>
        <w:rPr>
          <w:rFonts w:ascii="Times New Roman" w:eastAsia="Times New Roman" w:hAnsi="Times New Roman" w:cs="Times New Roman"/>
          <w:color w:val="000000"/>
          <w:sz w:val="28"/>
          <w:szCs w:val="28"/>
          <w:lang w:eastAsia="ru-RU"/>
        </w:rPr>
      </w:pPr>
    </w:p>
    <w:p w:rsidR="0031164B" w:rsidRPr="0031164B" w:rsidRDefault="0031164B" w:rsidP="0031164B">
      <w:pPr>
        <w:widowControl w:val="0"/>
        <w:spacing w:after="0" w:line="240" w:lineRule="auto"/>
        <w:jc w:val="center"/>
        <w:rPr>
          <w:rFonts w:ascii="Times New Roman" w:eastAsia="Times New Roman" w:hAnsi="Times New Roman" w:cs="Times New Roman"/>
          <w:color w:val="000000"/>
          <w:sz w:val="28"/>
          <w:szCs w:val="28"/>
          <w:lang w:eastAsia="ru-RU"/>
        </w:rPr>
      </w:pPr>
    </w:p>
    <w:p w:rsidR="0031164B" w:rsidRPr="0031164B" w:rsidRDefault="0031164B" w:rsidP="0031164B">
      <w:pPr>
        <w:widowControl w:val="0"/>
        <w:spacing w:after="0" w:line="240" w:lineRule="auto"/>
        <w:jc w:val="center"/>
        <w:rPr>
          <w:rFonts w:ascii="Times New Roman" w:eastAsia="Times New Roman" w:hAnsi="Times New Roman" w:cs="Times New Roman"/>
          <w:color w:val="000000"/>
          <w:sz w:val="28"/>
          <w:szCs w:val="28"/>
          <w:lang w:val="uk-UA" w:eastAsia="uk-UA"/>
        </w:rPr>
      </w:pPr>
      <w:proofErr w:type="spellStart"/>
      <w:r w:rsidRPr="0031164B">
        <w:rPr>
          <w:rFonts w:ascii="Times New Roman" w:eastAsia="Times New Roman" w:hAnsi="Times New Roman" w:cs="Times New Roman"/>
          <w:color w:val="000000"/>
          <w:sz w:val="28"/>
          <w:szCs w:val="28"/>
          <w:lang w:eastAsia="ru-RU"/>
        </w:rPr>
        <w:t>Секретар</w:t>
      </w:r>
      <w:proofErr w:type="spellEnd"/>
      <w:r w:rsidRPr="0031164B">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Теплицька</w:t>
      </w:r>
      <w:proofErr w:type="spellEnd"/>
      <w:r>
        <w:rPr>
          <w:rFonts w:ascii="Times New Roman" w:eastAsia="Times New Roman" w:hAnsi="Times New Roman" w:cs="Times New Roman"/>
          <w:color w:val="000000"/>
          <w:sz w:val="28"/>
          <w:szCs w:val="28"/>
          <w:lang w:eastAsia="ru-RU"/>
        </w:rPr>
        <w:t xml:space="preserve"> Н.</w:t>
      </w:r>
    </w:p>
    <w:p w:rsidR="002D4809" w:rsidRPr="002D4809" w:rsidRDefault="002D4809" w:rsidP="002D4809">
      <w:pPr>
        <w:rPr>
          <w:rFonts w:ascii="Times New Roman" w:eastAsia="Times New Roman" w:hAnsi="Times New Roman" w:cs="Times New Roman"/>
          <w:bCs/>
          <w:color w:val="000000"/>
          <w:sz w:val="28"/>
          <w:szCs w:val="28"/>
          <w:lang w:val="uk-UA" w:eastAsia="uk-UA"/>
        </w:rPr>
      </w:pPr>
    </w:p>
    <w:p w:rsidR="002B1E0D" w:rsidRPr="002D4809" w:rsidRDefault="002B1E0D" w:rsidP="002B1E0D">
      <w:pPr>
        <w:rPr>
          <w:rFonts w:ascii="Times New Roman" w:eastAsia="Times New Roman" w:hAnsi="Times New Roman" w:cs="Times New Roman"/>
          <w:bCs/>
          <w:color w:val="000000"/>
          <w:sz w:val="28"/>
          <w:szCs w:val="28"/>
          <w:lang w:val="uk-UA" w:eastAsia="uk-UA"/>
        </w:rPr>
      </w:pPr>
    </w:p>
    <w:p w:rsidR="002B1E0D" w:rsidRPr="00027C52" w:rsidRDefault="002B1E0D" w:rsidP="002B1E0D">
      <w:pPr>
        <w:rPr>
          <w:rFonts w:ascii="Times New Roman" w:eastAsia="Times New Roman" w:hAnsi="Times New Roman" w:cs="Times New Roman"/>
          <w:bCs/>
          <w:color w:val="000000"/>
          <w:sz w:val="28"/>
          <w:szCs w:val="28"/>
          <w:lang w:val="uk-UA" w:eastAsia="uk-UA"/>
        </w:rPr>
      </w:pPr>
    </w:p>
    <w:p w:rsidR="00653096" w:rsidRPr="00027C52" w:rsidRDefault="00653096" w:rsidP="002B1E0D">
      <w:pPr>
        <w:rPr>
          <w:rFonts w:ascii="Times New Roman" w:eastAsia="Times New Roman" w:hAnsi="Times New Roman" w:cs="Times New Roman"/>
          <w:b/>
          <w:bCs/>
          <w:color w:val="000000"/>
          <w:sz w:val="28"/>
          <w:szCs w:val="28"/>
          <w:lang w:val="uk-UA" w:eastAsia="uk-UA"/>
        </w:rPr>
      </w:pPr>
    </w:p>
    <w:p w:rsidR="00653096" w:rsidRPr="00027C52" w:rsidRDefault="00653096" w:rsidP="00653096">
      <w:pPr>
        <w:rPr>
          <w:rFonts w:ascii="Times New Roman" w:hAnsi="Times New Roman" w:cs="Times New Roman"/>
          <w:sz w:val="28"/>
          <w:szCs w:val="28"/>
          <w:lang w:val="uk-UA"/>
        </w:rPr>
      </w:pPr>
    </w:p>
    <w:p w:rsidR="00653096" w:rsidRPr="00027C52" w:rsidRDefault="00653096">
      <w:pPr>
        <w:rPr>
          <w:rFonts w:ascii="Times New Roman" w:hAnsi="Times New Roman" w:cs="Times New Roman"/>
          <w:sz w:val="28"/>
          <w:szCs w:val="28"/>
          <w:lang w:val="uk-UA"/>
        </w:rPr>
      </w:pPr>
    </w:p>
    <w:sectPr w:rsidR="00653096" w:rsidRPr="00027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3B15"/>
    <w:multiLevelType w:val="hybridMultilevel"/>
    <w:tmpl w:val="DCBCB9BC"/>
    <w:lvl w:ilvl="0" w:tplc="67FA47E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1817644"/>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5323694"/>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3601BC5"/>
    <w:multiLevelType w:val="hybridMultilevel"/>
    <w:tmpl w:val="E5A46786"/>
    <w:lvl w:ilvl="0" w:tplc="CBF4DE18">
      <w:start w:val="1"/>
      <w:numFmt w:val="decimal"/>
      <w:lvlText w:val="%1."/>
      <w:lvlJc w:val="left"/>
      <w:pPr>
        <w:ind w:left="1800" w:hanging="144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3F6D50"/>
    <w:multiLevelType w:val="hybridMultilevel"/>
    <w:tmpl w:val="288A9CC8"/>
    <w:lvl w:ilvl="0" w:tplc="C58404A2">
      <w:numFmt w:val="bullet"/>
      <w:lvlText w:val="-"/>
      <w:lvlJc w:val="left"/>
      <w:pPr>
        <w:ind w:left="600" w:hanging="360"/>
      </w:pPr>
      <w:rPr>
        <w:rFonts w:ascii="Times New Roman" w:eastAsia="Times New Roman"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5">
    <w:nsid w:val="6BDE76B5"/>
    <w:multiLevelType w:val="hybridMultilevel"/>
    <w:tmpl w:val="43D4AAA0"/>
    <w:lvl w:ilvl="0" w:tplc="8CAAC4E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05335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9E"/>
    <w:rsid w:val="00027C52"/>
    <w:rsid w:val="000A39FD"/>
    <w:rsid w:val="000B739E"/>
    <w:rsid w:val="002B1E0D"/>
    <w:rsid w:val="002D4809"/>
    <w:rsid w:val="0031164B"/>
    <w:rsid w:val="00653096"/>
    <w:rsid w:val="00951225"/>
    <w:rsid w:val="009A1168"/>
    <w:rsid w:val="00B97370"/>
    <w:rsid w:val="00CC7EEF"/>
    <w:rsid w:val="00ED2053"/>
    <w:rsid w:val="00F713FB"/>
    <w:rsid w:val="00FF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EEF"/>
    <w:pPr>
      <w:ind w:left="720"/>
      <w:contextualSpacing/>
    </w:pPr>
  </w:style>
  <w:style w:type="table" w:styleId="a4">
    <w:name w:val="Table Grid"/>
    <w:basedOn w:val="a1"/>
    <w:uiPriority w:val="39"/>
    <w:rsid w:val="009A116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EEF"/>
    <w:pPr>
      <w:ind w:left="720"/>
      <w:contextualSpacing/>
    </w:pPr>
  </w:style>
  <w:style w:type="table" w:styleId="a4">
    <w:name w:val="Table Grid"/>
    <w:basedOn w:val="a1"/>
    <w:uiPriority w:val="39"/>
    <w:rsid w:val="009A116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3275</Words>
  <Characters>18669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2023-08-29T16:49:00Z</dcterms:created>
  <dcterms:modified xsi:type="dcterms:W3CDTF">2023-10-22T18:27:00Z</dcterms:modified>
</cp:coreProperties>
</file>